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14.png" ContentType="image/png"/>
  <Override PartName="/word/media/image2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4.png" ContentType="image/png"/>
  <Override PartName="/word/media/image23.png" ContentType="image/png"/>
  <Override PartName="/word/media/image18.png" ContentType="image/png"/>
  <Override PartName="/word/media/image6.png" ContentType="image/png"/>
  <Override PartName="/word/media/image17.png" ContentType="image/png"/>
  <Override PartName="/word/media/image5.png" ContentType="image/png"/>
  <Override PartName="/word/media/image4.png" ContentType="image/png"/>
  <Override PartName="/word/media/image16.png" ContentType="image/png"/>
  <Override PartName="/word/media/image3.png" ContentType="image/png"/>
  <Override PartName="/word/media/image15.png" ContentType="image/png"/>
  <Override PartName="/word/media/image1.png" ContentType="image/pn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8"/>
        <w:spacing w:lineRule="auto" w:line="288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cs="Times New Roman" w:ascii="Times New Roman" w:hAnsi="Times New Roman"/>
          <w:b/>
          <w:bCs/>
          <w:sz w:val="44"/>
          <w:szCs w:val="44"/>
        </w:rPr>
        <w:t>Электронное удостоверение многодетной семьи</w:t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28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cs="Times New Roman" w:ascii="Times New Roman" w:hAnsi="Times New Roman"/>
          <w:b/>
          <w:bCs/>
          <w:sz w:val="36"/>
          <w:szCs w:val="36"/>
        </w:rPr>
        <w:t>Инструкция пользователя</w:t>
      </w:r>
    </w:p>
    <w:p>
      <w:pPr>
        <w:pStyle w:val="1"/>
        <w:numPr>
          <w:ilvl w:val="0"/>
          <w:numId w:val="1"/>
        </w:numPr>
        <w:tabs>
          <w:tab w:val="clear" w:pos="709"/>
          <w:tab w:val="left" w:pos="567" w:leader="none"/>
        </w:tabs>
        <w:spacing w:lineRule="auto" w:line="288" w:before="160" w:after="160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Обязательные условия</w:t>
      </w:r>
    </w:p>
    <w:p>
      <w:pPr>
        <w:pStyle w:val="Normal"/>
        <w:spacing w:lineRule="auto" w:line="288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Для осуществления проверки гражданина на принадлежность </w:t>
        <w:br/>
        <w:t>к льготному статусу многодетной семьи лицу, осуществляющему проверку, должны быть обеспечены следующие условия: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Наличие смартфона, подключенного к сети «Интернет»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Наличие </w:t>
      </w:r>
      <w:r>
        <w:rPr>
          <w:rFonts w:cs="Times New Roman" w:ascii="Times New Roman" w:hAnsi="Times New Roman"/>
          <w:b/>
          <w:bCs/>
          <w:sz w:val="28"/>
          <w:szCs w:val="28"/>
        </w:rPr>
        <w:t>подтвержденной</w:t>
      </w:r>
      <w:r>
        <w:rPr>
          <w:rFonts w:cs="Times New Roman" w:ascii="Times New Roman" w:hAnsi="Times New Roman"/>
          <w:sz w:val="28"/>
          <w:szCs w:val="28"/>
        </w:rPr>
        <w:t xml:space="preserve"> учетной записи на Едином портале государственных услуг (далее – портал Госуслуг) </w:t>
      </w:r>
      <w:hyperlink r:id="rId2">
        <w:r>
          <w:rPr>
            <w:rStyle w:val="-"/>
            <w:rFonts w:cs="Times New Roman" w:ascii="Times New Roman" w:hAnsi="Times New Roman"/>
            <w:sz w:val="28"/>
            <w:szCs w:val="28"/>
          </w:rPr>
          <w:t>https://www.gosuslugi.ru/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Установленное на смартфон мобильное приложение «Госуслуги»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Лицом, осуществляющим проверку, должна быть обеспечена авторизация в мобильном приложении «Госуслуги».</w:t>
      </w:r>
    </w:p>
    <w:p>
      <w:pPr>
        <w:pStyle w:val="1"/>
        <w:numPr>
          <w:ilvl w:val="0"/>
          <w:numId w:val="1"/>
        </w:numPr>
        <w:spacing w:lineRule="auto" w:line="288" w:before="160" w:after="160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Установка мобильного приложения</w:t>
      </w:r>
    </w:p>
    <w:p>
      <w:pPr>
        <w:pStyle w:val="Normal"/>
        <w:spacing w:lineRule="auto" w:line="288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зависимости от того, какая операционная система у вашего устройства, перейдите по одной из ссылок ниже и установите мобильное приложение «Госуслуги»: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contextualSpacing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Android </w:t>
      </w:r>
      <w:hyperlink r:id="rId3">
        <w:r>
          <w:rPr>
            <w:rStyle w:val="-"/>
            <w:rFonts w:cs="Times New Roman" w:ascii="Times New Roman" w:hAnsi="Times New Roman"/>
            <w:sz w:val="28"/>
            <w:szCs w:val="28"/>
            <w:lang w:val="en-US"/>
          </w:rPr>
          <w:t>https://play.google.com/store/apps/details?id=ru.rostel&amp;referrer=appmetrica_tracking_id%3D745233407570662167%26ym_tracking_id%3D13111078917936869098&amp;pli=1</w:t>
        </w:r>
      </w:hyperlink>
    </w:p>
    <w:p>
      <w:pPr>
        <w:pStyle w:val="ListParagraph"/>
        <w:numPr>
          <w:ilvl w:val="0"/>
          <w:numId w:val="2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contextualSpacing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RuStore </w:t>
      </w:r>
      <w:hyperlink r:id="rId4">
        <w:r>
          <w:rPr>
            <w:rStyle w:val="-"/>
            <w:rFonts w:cs="Times New Roman" w:ascii="Times New Roman" w:hAnsi="Times New Roman"/>
            <w:sz w:val="28"/>
            <w:szCs w:val="28"/>
            <w:lang w:val="en-US"/>
          </w:rPr>
          <w:t>https://www.rustore.ru/catalog/app/ru.rostel?mt_click_id=mt-ghpko1-1727267990-1373807672</w:t>
        </w:r>
      </w:hyperlink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contextualSpacing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Apple iOS </w:t>
      </w:r>
      <w:hyperlink r:id="rId5">
        <w:r>
          <w:rPr>
            <w:rStyle w:val="-"/>
            <w:rFonts w:cs="Times New Roman" w:ascii="Times New Roman" w:hAnsi="Times New Roman"/>
            <w:sz w:val="28"/>
            <w:szCs w:val="28"/>
            <w:lang w:val="en-US"/>
          </w:rPr>
          <w:t>https://apps.apple.com/ru/app/%D0%B3%D0%BE%D1%81%D1%83%D1%81%D0%BB%D1%83%D0%B3%D0%B8/id1367959794?referrer=appmetrica_tracking_id%3D529060629282032912%26ym_tracking_id%3D10095743771721366454</w:t>
        </w:r>
      </w:hyperlink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contextualSpacing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Huawei HarmonyOS </w:t>
      </w:r>
      <w:r>
        <w:fldChar w:fldCharType="begin"/>
      </w:r>
      <w:r>
        <w:rPr>
          <w:rStyle w:val="-"/>
          <w:sz w:val="28"/>
          <w:szCs w:val="28"/>
          <w:rFonts w:cs="Times New Roman" w:ascii="Times New Roman" w:hAnsi="Times New Roman"/>
          <w:lang w:val="en-US"/>
        </w:rPr>
        <w:instrText xml:space="preserve"> HYPERLINK "https://appgallery.huawei.com/" \l "/app/C101280309"</w:instrText>
      </w:r>
      <w:r>
        <w:rPr>
          <w:rStyle w:val="-"/>
          <w:sz w:val="28"/>
          <w:szCs w:val="28"/>
          <w:rFonts w:cs="Times New Roman" w:ascii="Times New Roman" w:hAnsi="Times New Roman"/>
          <w:lang w:val="en-US"/>
        </w:rPr>
        <w:fldChar w:fldCharType="separate"/>
      </w:r>
      <w:r>
        <w:rPr>
          <w:rStyle w:val="-"/>
          <w:rFonts w:cs="Times New Roman" w:ascii="Times New Roman" w:hAnsi="Times New Roman"/>
          <w:sz w:val="28"/>
          <w:szCs w:val="28"/>
          <w:lang w:val="en-US"/>
        </w:rPr>
        <w:t>https://appgallery.huawei.com/#/app/C101280309</w:t>
      </w:r>
      <w:r>
        <w:rPr>
          <w:rStyle w:val="-"/>
          <w:sz w:val="28"/>
          <w:szCs w:val="28"/>
          <w:rFonts w:cs="Times New Roman" w:ascii="Times New Roman" w:hAnsi="Times New Roman"/>
          <w:lang w:val="en-US"/>
        </w:rPr>
        <w:fldChar w:fldCharType="end"/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</w:p>
    <w:p>
      <w:pPr>
        <w:pStyle w:val="Normal"/>
        <w:spacing w:lineRule="auto" w:line="288" w:before="16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Подробности на сайте </w:t>
      </w:r>
      <w:hyperlink r:id="rId6">
        <w:r>
          <w:rPr>
            <w:rStyle w:val="-"/>
            <w:rFonts w:cs="Times New Roman" w:ascii="Times New Roman" w:hAnsi="Times New Roman"/>
            <w:sz w:val="28"/>
            <w:szCs w:val="28"/>
          </w:rPr>
          <w:t>https://www.gosuslugi.ru/help/mobile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88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Инструкция по регистрации на портале Госуслуг доступна по ссылке </w:t>
      </w:r>
      <w:hyperlink r:id="rId7">
        <w:r>
          <w:rPr>
            <w:rStyle w:val="-"/>
            <w:rFonts w:cs="Times New Roman" w:ascii="Times New Roman" w:hAnsi="Times New Roman"/>
            <w:sz w:val="28"/>
            <w:szCs w:val="28"/>
          </w:rPr>
          <w:t>https://www.gosuslugi.ru/help/faq/popular/1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88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Ответы на популярные вопросы по работе портала Госуслуг представлены на странице </w:t>
      </w:r>
      <w:hyperlink r:id="rId8">
        <w:r>
          <w:rPr>
            <w:rStyle w:val="-"/>
            <w:rFonts w:cs="Times New Roman" w:ascii="Times New Roman" w:hAnsi="Times New Roman"/>
            <w:sz w:val="28"/>
            <w:szCs w:val="28"/>
          </w:rPr>
          <w:t>https://www.gosuslugi.ru/help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  <w:r>
        <w:br w:type="page"/>
      </w:r>
    </w:p>
    <w:p>
      <w:pPr>
        <w:pStyle w:val="1"/>
        <w:numPr>
          <w:ilvl w:val="0"/>
          <w:numId w:val="1"/>
        </w:numPr>
        <w:spacing w:lineRule="auto" w:line="288" w:before="160" w:after="160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Авторизация в мобильном приложении «Госуслуги»</w:t>
      </w:r>
    </w:p>
    <w:p>
      <w:pPr>
        <w:pStyle w:val="Normal"/>
        <w:spacing w:lineRule="auto" w:line="288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Авторизация (вход) в мобильном приложении «Госуслуги» осуществляется по логину и паролю.</w:t>
      </w:r>
    </w:p>
    <w:p>
      <w:pPr>
        <w:pStyle w:val="Normal"/>
        <w:spacing w:lineRule="auto" w:line="288" w:before="16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Вход по логину и паролю</w:t>
      </w:r>
    </w:p>
    <w:p>
      <w:pPr>
        <w:pStyle w:val="Normal"/>
        <w:numPr>
          <w:ilvl w:val="0"/>
          <w:numId w:val="5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Откройте мобильное приложение «Госуслуги». Логотип приложения представлен на рисунке ниже.</w:t>
      </w:r>
    </w:p>
    <w:p>
      <w:pPr>
        <w:pStyle w:val="Normal"/>
        <w:spacing w:lineRule="auto" w:line="288" w:before="0" w:after="0"/>
        <w:ind w:left="720" w:hanging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784860" cy="86169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5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Нажмите кнопку «Войти» (представлена на рисунке ниже). После чего вы увидите страницу ввода логина и пароля.</w:t>
      </w:r>
    </w:p>
    <w:p>
      <w:pPr>
        <w:pStyle w:val="Normal"/>
        <w:spacing w:lineRule="auto" w:line="288" w:before="0" w:after="0"/>
        <w:ind w:left="720" w:hanging="0"/>
        <w:jc w:val="left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550035" cy="335280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5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Введите логин — телефон, электронную почту или СНИЛС.</w:t>
      </w:r>
    </w:p>
    <w:p>
      <w:pPr>
        <w:pStyle w:val="Normal"/>
        <w:numPr>
          <w:ilvl w:val="0"/>
          <w:numId w:val="5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Введите пароль. </w:t>
      </w:r>
    </w:p>
    <w:p>
      <w:pPr>
        <w:pStyle w:val="Normal"/>
        <w:spacing w:lineRule="auto" w:line="288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Если не помните пароль — инструкция по восстановлению пароля доступна по ссылке </w:t>
      </w:r>
      <w:hyperlink r:id="rId11">
        <w:r>
          <w:rPr>
            <w:rStyle w:val="-"/>
            <w:rFonts w:cs="Times New Roman" w:ascii="Times New Roman" w:hAnsi="Times New Roman"/>
            <w:sz w:val="28"/>
            <w:szCs w:val="28"/>
          </w:rPr>
          <w:t>https://www.gosuslugi.ru/help/faq/login/7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numPr>
          <w:ilvl w:val="0"/>
          <w:numId w:val="5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Нажмите «Войти»</w:t>
      </w:r>
      <w:r>
        <w:rPr>
          <w:rFonts w:cs="Times New Roman" w:ascii="Times New Roman" w:hAnsi="Times New Roman"/>
          <w:sz w:val="28"/>
          <w:szCs w:val="28"/>
          <w:lang w:val="en-US"/>
        </w:rPr>
        <w:t>.</w:t>
      </w:r>
    </w:p>
    <w:p>
      <w:pPr>
        <w:pStyle w:val="Normal"/>
        <w:spacing w:lineRule="auto" w:line="288" w:before="0" w:after="0"/>
        <w:ind w:left="720" w:hanging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400175" cy="3028950"/>
            <wp:effectExtent l="0" t="0" r="0" b="0"/>
            <wp:docPr id="3" name="Рисунок 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5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Подтвердите вход способом, который подключили ранее. </w:t>
      </w:r>
    </w:p>
    <w:p>
      <w:pPr>
        <w:pStyle w:val="Normal"/>
        <w:spacing w:lineRule="auto" w:line="288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Инструкция по подтверждению входа доступна по ссылке </w:t>
      </w:r>
      <w:hyperlink r:id="rId13">
        <w:r>
          <w:rPr>
            <w:rStyle w:val="-"/>
            <w:rFonts w:cs="Times New Roman" w:ascii="Times New Roman" w:hAnsi="Times New Roman"/>
            <w:sz w:val="28"/>
            <w:szCs w:val="28"/>
          </w:rPr>
          <w:t>https://www.gosuslugi.ru/help/faq/login/101923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88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Обычно подтверждение входа производится вводом </w:t>
      </w:r>
      <w:r>
        <w:rPr>
          <w:rFonts w:cs="Times New Roman" w:ascii="Times New Roman" w:hAnsi="Times New Roman"/>
          <w:sz w:val="28"/>
          <w:szCs w:val="28"/>
          <w:lang w:val="en-US"/>
        </w:rPr>
        <w:t>sms</w:t>
      </w:r>
      <w:r>
        <w:rPr>
          <w:rFonts w:cs="Times New Roman" w:ascii="Times New Roman" w:hAnsi="Times New Roman"/>
          <w:sz w:val="28"/>
          <w:szCs w:val="28"/>
        </w:rPr>
        <w:t>-кода, полученного на указанный при регистрации номер телефона.</w:t>
      </w:r>
    </w:p>
    <w:p>
      <w:pPr>
        <w:pStyle w:val="Normal"/>
        <w:numPr>
          <w:ilvl w:val="0"/>
          <w:numId w:val="5"/>
        </w:numPr>
        <w:tabs>
          <w:tab w:val="clear" w:pos="709"/>
          <w:tab w:val="left" w:pos="993" w:leader="none"/>
        </w:tabs>
        <w:spacing w:lineRule="auto" w:line="288" w:before="0"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Вы увидите стартовый экран мобильного приложения «Госуслуги». </w:t>
        <w:br/>
        <w:t>В разных операционных системах экраны мобильного приложения «Госуслуги» могут иметь небольшие отличия.</w:t>
      </w:r>
    </w:p>
    <w:p>
      <w:pPr>
        <w:pStyle w:val="ListParagraph"/>
        <w:spacing w:lineRule="auto" w:line="288" w:before="0" w:after="0"/>
        <w:contextualSpacing/>
        <w:rPr>
          <w:rFonts w:ascii="Times New Roman" w:hAnsi="Times New Roman" w:eastAsia="" w:cs="Times New Roman" w:eastAsiaTheme="majorEastAsia"/>
          <w:b/>
          <w:color w:val="2E74B5" w:themeColor="accent1" w:themeShade="bf"/>
          <w:sz w:val="28"/>
          <w:szCs w:val="28"/>
        </w:rPr>
      </w:pPr>
      <w:r>
        <w:rPr/>
        <w:drawing>
          <wp:inline distT="0" distB="0" distL="0" distR="0">
            <wp:extent cx="1878330" cy="4069080"/>
            <wp:effectExtent l="0" t="0" r="0" b="0"/>
            <wp:docPr id="4" name="Рисунок 9" descr="Изображение выглядит как текст, электроника, снимок экрана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 descr="Изображение выглядит как текст, электроника, снимок экрана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1"/>
        <w:numPr>
          <w:ilvl w:val="0"/>
          <w:numId w:val="1"/>
        </w:numPr>
        <w:spacing w:lineRule="auto" w:line="288" w:before="160" w:after="160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Предъявление электронного удостоверения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При наличии у гражданина документа – электронное удостоверение многодетной семьи, карточка документа отображается в разделе документов для предъявления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_Ref177625672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13"/>
        <w:keepNext w:val="true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3886200" cy="4156075"/>
            <wp:effectExtent l="0" t="0" r="0" b="0"/>
            <wp:docPr id="5" name="Рисунок 1209111596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209111596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  <w:tab w:val="left" w:pos="0" w:leader="none"/>
        </w:tabs>
        <w:spacing w:lineRule="auto" w:line="288" w:before="0" w:after="280"/>
        <w:rPr>
          <w:sz w:val="28"/>
          <w:szCs w:val="28"/>
        </w:rPr>
      </w:pPr>
      <w:bookmarkStart w:id="0" w:name="_Ref177625672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1</w:t>
      </w:r>
      <w:r>
        <w:rPr>
          <w:sz w:val="28"/>
          <w:b/>
          <w:szCs w:val="28"/>
          <w:bCs/>
        </w:rPr>
        <w:fldChar w:fldCharType="end"/>
      </w:r>
      <w:bookmarkEnd w:id="0"/>
      <w:r>
        <w:rPr>
          <w:sz w:val="28"/>
          <w:szCs w:val="28"/>
        </w:rPr>
        <w:t xml:space="preserve"> – Макеты экранов с отображением карточки электронного удостоверения многодетной семьи</w:t>
      </w:r>
    </w:p>
    <w:p>
      <w:pPr>
        <w:pStyle w:val="13"/>
        <w:tabs>
          <w:tab w:val="clear" w:pos="851"/>
        </w:tabs>
        <w:spacing w:lineRule="auto" w:line="288" w:before="0" w:after="0"/>
        <w:rPr>
          <w:sz w:val="28"/>
          <w:szCs w:val="28"/>
        </w:rPr>
      </w:pPr>
      <w:r>
        <w:rPr>
          <w:sz w:val="28"/>
          <w:szCs w:val="28"/>
        </w:rPr>
        <w:t>При нажатии на карточку открывается экран документа «Удостоверение многодетной семьи».</w:t>
      </w:r>
    </w:p>
    <w:p>
      <w:pPr>
        <w:pStyle w:val="13"/>
        <w:tabs>
          <w:tab w:val="clear" w:pos="851"/>
        </w:tabs>
        <w:spacing w:lineRule="auto" w:line="288" w:before="0" w:after="0"/>
        <w:rPr>
          <w:sz w:val="28"/>
          <w:szCs w:val="28"/>
        </w:rPr>
      </w:pPr>
      <w:r>
        <w:rPr>
          <w:sz w:val="28"/>
          <w:szCs w:val="28"/>
        </w:rPr>
        <w:t xml:space="preserve">На экране отображается подробная информация о документе </w:t>
        <w:br/>
        <w:t>с возможностью перейти на детальный экран документа. Документ является двусторонним, по нажатию на кнопку переворота отображается вторая сторона документа с составом семьи. Пользователю доступны функциональности поделиться данными документа, скачать документ в формате .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или предъявить документ в виде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-кода документа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_Ref177625959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13"/>
        <w:keepNext w:val="true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6303010" cy="4300220"/>
            <wp:effectExtent l="0" t="0" r="0" b="0"/>
            <wp:docPr id="6" name="Рисунок 1209111597" descr="Изображение выглядит как текст, снимок экрана, веб-страница, Веб-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09111597" descr="Изображение выглядит как текст, снимок экрана, веб-страница, Веб-сайт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bookmarkStart w:id="1" w:name="_Ref177625959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2</w:t>
      </w:r>
      <w:r>
        <w:rPr>
          <w:sz w:val="28"/>
          <w:b/>
          <w:szCs w:val="28"/>
          <w:bCs/>
        </w:rPr>
        <w:fldChar w:fldCharType="end"/>
      </w:r>
      <w:bookmarkEnd w:id="1"/>
      <w:r>
        <w:rPr>
          <w:sz w:val="28"/>
          <w:szCs w:val="28"/>
        </w:rPr>
        <w:t xml:space="preserve"> – Макеты экранов отображения документа «Удостоверение многодетной семьи»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>По нажатию на кнопку деталей документа открывается детальный экран с информацией о документе и составе семьи с функциональностью поделиться данными документа в виде текстового сообщения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_Ref177626917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13"/>
        <w:keepNext w:val="true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bookmarkStart w:id="2" w:name="_GoBack"/>
      <w:r>
        <w:rPr/>
        <w:drawing>
          <wp:inline distT="0" distB="0" distL="0" distR="0">
            <wp:extent cx="5944235" cy="7313295"/>
            <wp:effectExtent l="0" t="0" r="0" b="0"/>
            <wp:docPr id="7" name="Рисунок 1209111599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09111599" descr="Изображение выглядит как текст, снимок экрана, программное обеспечение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bookmarkStart w:id="3" w:name="_Ref177626917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3</w:t>
      </w:r>
      <w:r>
        <w:rPr>
          <w:sz w:val="28"/>
          <w:b/>
          <w:szCs w:val="28"/>
          <w:bCs/>
        </w:rPr>
        <w:fldChar w:fldCharType="end"/>
      </w:r>
      <w:bookmarkEnd w:id="3"/>
      <w:r>
        <w:rPr>
          <w:sz w:val="28"/>
          <w:szCs w:val="28"/>
        </w:rPr>
        <w:t xml:space="preserve"> – Макет детального экрана «Удостоверения многодетной семьи» </w:t>
        <w:br/>
        <w:t>и возможности поделиться данными с удостоверения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При нажатии на «Поделиться» на экране документа у пользователя есть выбор, в каком формате должны быть сформированы данные: в текстовом формате или в виде изображения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_Ref177627734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Normal"/>
        <w:spacing w:lineRule="auto" w:line="288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819525" cy="4006215"/>
            <wp:effectExtent l="0" t="0" r="0" b="0"/>
            <wp:docPr id="8" name="Рисунок 12091116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0911160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bookmarkStart w:id="4" w:name="_Ref177627734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4</w:t>
      </w:r>
      <w:r>
        <w:rPr>
          <w:sz w:val="28"/>
          <w:b/>
          <w:szCs w:val="28"/>
          <w:bCs/>
        </w:rPr>
        <w:fldChar w:fldCharType="end"/>
      </w:r>
      <w:bookmarkEnd w:id="4"/>
      <w:r>
        <w:rPr>
          <w:sz w:val="28"/>
          <w:szCs w:val="28"/>
        </w:rPr>
        <w:t xml:space="preserve"> – Макет шторки поделиться на экране Удостоверения многодетной семьи и отображения данных в виде изображения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При выборе скачивания документа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_Ref177625959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 происходит скачивание документа в формате .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на устройство, а документ открывается в системном приложении устройства. В случае ошибки скачивания на экране документа выводится всплывающее сообщение об ошибке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_Ref177628509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13"/>
        <w:tabs>
          <w:tab w:val="clear" w:pos="851"/>
        </w:tabs>
        <w:spacing w:lineRule="auto" w:line="288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88" w:before="0" w:after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28360" cy="4231005"/>
            <wp:effectExtent l="0" t="0" r="0" b="0"/>
            <wp:docPr id="9" name="Рисунок 12091116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0911160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bookmarkStart w:id="5" w:name="_Ref177628509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5</w:t>
      </w:r>
      <w:r>
        <w:rPr>
          <w:sz w:val="28"/>
          <w:b/>
          <w:szCs w:val="28"/>
          <w:bCs/>
        </w:rPr>
        <w:fldChar w:fldCharType="end"/>
      </w:r>
      <w:bookmarkEnd w:id="5"/>
      <w:r>
        <w:rPr>
          <w:sz w:val="28"/>
          <w:szCs w:val="28"/>
        </w:rPr>
        <w:t xml:space="preserve"> – Макет экранов отображения скаченного документа и сообщения об ошибке скачивания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нажатии на кнопку «Предъявить данные» на экране документа открывается экран с QR-кодом документа (Рисунок 6), при сканировании которого открывается детальный экран удостоверения многодетной семьи </w:t>
        <w:br/>
        <w:t>во внутреннем браузере приложения.</w:t>
      </w:r>
    </w:p>
    <w:p>
      <w:pPr>
        <w:pStyle w:val="13"/>
        <w:tabs>
          <w:tab w:val="clear" w:pos="851"/>
        </w:tabs>
        <w:spacing w:lineRule="auto" w:line="288" w:before="0" w:after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1629410" cy="3568700"/>
            <wp:effectExtent l="0" t="0" r="0" b="0"/>
            <wp:docPr id="10" name="Изображение2" descr="Изображение выглядит как текст, белый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 descr="Изображение выглядит как текст, белый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6</w:t>
      </w:r>
      <w:r>
        <w:rPr>
          <w:sz w:val="28"/>
          <w:b/>
          <w:szCs w:val="28"/>
          <w:bCs/>
        </w:rPr>
        <w:fldChar w:fldCharType="end"/>
      </w:r>
      <w:r>
        <w:rPr>
          <w:sz w:val="28"/>
          <w:szCs w:val="28"/>
        </w:rPr>
        <w:t xml:space="preserve"> – Макет экрана Удостоверения многодетной семьи </w:t>
        <w:br/>
        <w:t>в процессе сканирования</w:t>
      </w:r>
    </w:p>
    <w:p>
      <w:pPr>
        <w:pStyle w:val="Normal"/>
        <w:spacing w:lineRule="auto" w:line="288" w:before="0"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В случае отсутствия данных документа в системе или ошибки доступа </w:t>
        <w:br/>
        <w:t>к данным выводится один из экранов ошибок (</w:t>
      </w:r>
      <w:r>
        <w:rPr>
          <w:rFonts w:cs="Times New Roman" w:ascii="Times New Roman" w:hAnsi="Times New Roman"/>
          <w:sz w:val="28"/>
          <w:szCs w:val="28"/>
          <w:lang w:eastAsia="ru-RU"/>
        </w:rPr>
        <w:fldChar w:fldCharType="begin"/>
      </w:r>
      <w:r>
        <w:rPr>
          <w:sz w:val="28"/>
          <w:szCs w:val="28"/>
          <w:rFonts w:cs="Times New Roman" w:ascii="Times New Roman" w:hAnsi="Times New Roman"/>
          <w:lang w:eastAsia="ru-RU"/>
        </w:rPr>
        <w:instrText xml:space="preserve"> REF _Ref177632322 \h </w:instrText>
      </w:r>
      <w:r>
        <w:rPr>
          <w:sz w:val="28"/>
          <w:szCs w:val="28"/>
          <w:rFonts w:cs="Times New Roman" w:ascii="Times New Roman" w:hAnsi="Times New Roman"/>
          <w:lang w:eastAsia="ru-RU"/>
        </w:rPr>
        <w:fldChar w:fldCharType="separate"/>
      </w:r>
      <w:r>
        <w:rPr>
          <w:sz w:val="28"/>
          <w:szCs w:val="28"/>
          <w:rFonts w:cs="Times New Roman" w:ascii="Times New Roman" w:hAnsi="Times New Roman"/>
          <w:lang w:eastAsia="ru-RU"/>
        </w:rPr>
        <w:t>Рисунок 7</w:t>
      </w:r>
      <w:r>
        <w:rPr>
          <w:sz w:val="28"/>
          <w:szCs w:val="28"/>
          <w:rFonts w:cs="Times New Roman" w:ascii="Times New Roman" w:hAnsi="Times New Roman"/>
          <w:lang w:eastAsia="ru-RU"/>
        </w:rPr>
        <w:fldChar w:fldCharType="end"/>
      </w:r>
      <w:r>
        <w:rPr>
          <w:rFonts w:cs="Times New Roman" w:ascii="Times New Roman" w:hAnsi="Times New Roman"/>
          <w:sz w:val="28"/>
          <w:szCs w:val="28"/>
          <w:lang w:eastAsia="ru-RU"/>
        </w:rPr>
        <w:t>).</w:t>
      </w:r>
    </w:p>
    <w:p>
      <w:pPr>
        <w:pStyle w:val="Normal"/>
        <w:keepNext w:val="true"/>
        <w:spacing w:lineRule="auto" w:line="288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637530" cy="3931920"/>
            <wp:effectExtent l="0" t="0" r="0" b="0"/>
            <wp:docPr id="11" name="Рисунок 12091116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0911160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0"/>
        <w:rPr>
          <w:sz w:val="28"/>
          <w:szCs w:val="28"/>
        </w:rPr>
      </w:pPr>
      <w:bookmarkStart w:id="6" w:name="_Ref177632322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7</w:t>
      </w:r>
      <w:r>
        <w:rPr>
          <w:sz w:val="28"/>
          <w:b/>
          <w:szCs w:val="28"/>
          <w:bCs/>
        </w:rPr>
        <w:fldChar w:fldCharType="end"/>
      </w:r>
      <w:bookmarkEnd w:id="6"/>
      <w:r>
        <w:rPr>
          <w:sz w:val="28"/>
          <w:szCs w:val="28"/>
        </w:rPr>
        <w:t xml:space="preserve"> – Макеты экранов ошибок сканирования Удостоверения многодетной семьи</w:t>
      </w:r>
    </w:p>
    <w:p>
      <w:pPr>
        <w:pStyle w:val="1"/>
        <w:numPr>
          <w:ilvl w:val="0"/>
          <w:numId w:val="1"/>
        </w:numPr>
        <w:spacing w:lineRule="auto" w:line="288" w:before="160" w:after="160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Описание сканера «Госкан»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мобильном приложении «Госуслуги» есть модуль сканирования (сканер). С помощью данного сканера можно считать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 xml:space="preserve">-коды документов,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-коды системы быстрых платежей и по нему совершить оплату, выбрав банковское приложение, или авторизоваться на портале Госуслуг.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Кнопка для сканирования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 xml:space="preserve">-кодов находится на главном экране </w:t>
        <w:br/>
        <w:t>в правом верхнем углу – кнопка «Госкан»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_Ref126060209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);</w:t>
      </w:r>
    </w:p>
    <w:p>
      <w:pPr>
        <w:pStyle w:val="13"/>
        <w:keepNext w:val="true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2879725" cy="6238875"/>
            <wp:effectExtent l="0" t="0" r="0" b="0"/>
            <wp:docPr id="1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bookmarkStart w:id="7" w:name="_Ref126060209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8</w:t>
      </w:r>
      <w:r>
        <w:rPr>
          <w:sz w:val="28"/>
          <w:b/>
          <w:szCs w:val="28"/>
          <w:bCs/>
        </w:rPr>
        <w:fldChar w:fldCharType="end"/>
      </w:r>
      <w:bookmarkEnd w:id="7"/>
      <w:r>
        <w:rPr>
          <w:sz w:val="28"/>
          <w:szCs w:val="28"/>
        </w:rPr>
        <w:t xml:space="preserve"> – Пример кнопки универсального сканера «Госкан»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При первичном нажатии на кнопку открывается информационный экран для адаптации пользователя к функционалу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_Ref136433906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13"/>
        <w:keepNext w:val="true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2304415" cy="4985385"/>
            <wp:effectExtent l="0" t="0" r="0" b="0"/>
            <wp:docPr id="13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bookmarkStart w:id="8" w:name="_Ref136433906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9</w:t>
      </w:r>
      <w:r>
        <w:rPr>
          <w:sz w:val="28"/>
          <w:b/>
          <w:szCs w:val="28"/>
          <w:bCs/>
        </w:rPr>
        <w:fldChar w:fldCharType="end"/>
      </w:r>
      <w:bookmarkEnd w:id="8"/>
      <w:r>
        <w:rPr>
          <w:sz w:val="28"/>
          <w:szCs w:val="28"/>
        </w:rPr>
        <w:t xml:space="preserve"> – Пример информационного экрана при первичном нажатии </w:t>
        <w:br/>
        <w:t>на иконку сканера «Госкан»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 повторном нажатии на кнопку открывается экран сканера. 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Экран сканера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_Ref126060592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 содержит следующие компоненты:</w:t>
      </w:r>
    </w:p>
    <w:p>
      <w:pPr>
        <w:pStyle w:val="Style20"/>
        <w:numPr>
          <w:ilvl w:val="2"/>
          <w:numId w:val="4"/>
        </w:numPr>
        <w:tabs>
          <w:tab w:val="clear" w:pos="851"/>
          <w:tab w:val="left" w:pos="993" w:leader="none"/>
        </w:tabs>
        <w:snapToGrid w:val="false"/>
        <w:spacing w:lineRule="auto" w:line="288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зона для сканирования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-кода;</w:t>
      </w:r>
    </w:p>
    <w:p>
      <w:pPr>
        <w:pStyle w:val="Style20"/>
        <w:numPr>
          <w:ilvl w:val="2"/>
          <w:numId w:val="4"/>
        </w:numPr>
        <w:tabs>
          <w:tab w:val="clear" w:pos="851"/>
          <w:tab w:val="left" w:pos="993" w:leader="none"/>
        </w:tabs>
        <w:snapToGrid w:val="false"/>
        <w:spacing w:lineRule="auto" w:line="288"/>
        <w:ind w:left="0" w:firstLine="567"/>
        <w:rPr>
          <w:sz w:val="28"/>
          <w:szCs w:val="28"/>
        </w:rPr>
      </w:pPr>
      <w:r>
        <w:rPr>
          <w:sz w:val="28"/>
          <w:szCs w:val="28"/>
        </w:rPr>
        <w:t>кнопка включения фонарика</w:t>
      </w:r>
      <w:r>
        <w:rPr>
          <w:sz w:val="28"/>
          <w:szCs w:val="28"/>
          <w:lang w:val="en-US"/>
        </w:rPr>
        <w:t>;</w:t>
      </w:r>
    </w:p>
    <w:p>
      <w:pPr>
        <w:pStyle w:val="Style20"/>
        <w:numPr>
          <w:ilvl w:val="2"/>
          <w:numId w:val="4"/>
        </w:numPr>
        <w:tabs>
          <w:tab w:val="clear" w:pos="851"/>
          <w:tab w:val="left" w:pos="993" w:leader="none"/>
        </w:tabs>
        <w:snapToGrid w:val="false"/>
        <w:spacing w:lineRule="auto" w:line="288"/>
        <w:ind w:left="0" w:firstLine="567"/>
        <w:rPr>
          <w:sz w:val="28"/>
          <w:szCs w:val="28"/>
        </w:rPr>
      </w:pPr>
      <w:r>
        <w:rPr>
          <w:sz w:val="28"/>
          <w:szCs w:val="28"/>
        </w:rPr>
        <w:t>кнопка выхода из сканера;</w:t>
      </w:r>
    </w:p>
    <w:p>
      <w:pPr>
        <w:pStyle w:val="Style20"/>
        <w:numPr>
          <w:ilvl w:val="2"/>
          <w:numId w:val="4"/>
        </w:numPr>
        <w:tabs>
          <w:tab w:val="clear" w:pos="851"/>
          <w:tab w:val="left" w:pos="993" w:leader="none"/>
        </w:tabs>
        <w:snapToGrid w:val="false"/>
        <w:spacing w:lineRule="auto" w:line="288"/>
        <w:ind w:left="0" w:firstLine="567"/>
        <w:rPr>
          <w:sz w:val="28"/>
          <w:szCs w:val="28"/>
        </w:rPr>
      </w:pPr>
      <w:r>
        <w:rPr>
          <w:sz w:val="28"/>
          <w:szCs w:val="28"/>
        </w:rPr>
        <w:t>ссылка «Что умеет Госкан».</w:t>
      </w:r>
    </w:p>
    <w:p>
      <w:pPr>
        <w:pStyle w:val="13"/>
        <w:keepNext w:val="true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1619250" cy="3543300"/>
            <wp:effectExtent l="0" t="0" r="0" b="0"/>
            <wp:docPr id="1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pStyle w:val="Caption"/>
        <w:tabs>
          <w:tab w:val="clear" w:pos="851"/>
        </w:tabs>
        <w:spacing w:lineRule="auto" w:line="288" w:before="0" w:after="280"/>
        <w:ind w:left="360" w:hanging="0"/>
        <w:rPr>
          <w:sz w:val="28"/>
          <w:szCs w:val="28"/>
        </w:rPr>
      </w:pPr>
      <w:bookmarkStart w:id="9" w:name="_Ref126060592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10</w:t>
      </w:r>
      <w:r>
        <w:rPr>
          <w:sz w:val="28"/>
          <w:b/>
          <w:szCs w:val="28"/>
          <w:bCs/>
        </w:rPr>
        <w:fldChar w:fldCharType="end"/>
      </w:r>
      <w:bookmarkEnd w:id="9"/>
      <w:r>
        <w:rPr>
          <w:sz w:val="28"/>
          <w:szCs w:val="28"/>
        </w:rPr>
        <w:t xml:space="preserve"> – Пример экрана сканера QR-кодов документов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Во время обнаружения и сканирования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-кода рамка сканирования загорается желтым цветом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_Ref107567193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13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1835150" cy="3958590"/>
            <wp:effectExtent l="0" t="0" r="0" b="0"/>
            <wp:docPr id="15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0"/>
        <w:ind w:left="360" w:hanging="0"/>
        <w:rPr>
          <w:sz w:val="28"/>
          <w:szCs w:val="28"/>
        </w:rPr>
      </w:pPr>
      <w:bookmarkStart w:id="10" w:name="_Ref107567193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11</w:t>
      </w:r>
      <w:r>
        <w:rPr>
          <w:sz w:val="28"/>
          <w:b/>
          <w:szCs w:val="28"/>
          <w:bCs/>
        </w:rPr>
        <w:fldChar w:fldCharType="end"/>
      </w:r>
      <w:bookmarkEnd w:id="10"/>
      <w:r>
        <w:rPr>
          <w:sz w:val="28"/>
          <w:szCs w:val="28"/>
        </w:rPr>
        <w:t xml:space="preserve"> – Пример экрана сканера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 xml:space="preserve">-кодов во время </w:t>
        <w:br/>
        <w:t xml:space="preserve">сканирования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-кода</w:t>
      </w:r>
    </w:p>
    <w:p>
      <w:pPr>
        <w:pStyle w:val="13"/>
        <w:tabs>
          <w:tab w:val="clear" w:pos="851"/>
          <w:tab w:val="left" w:pos="993" w:leader="none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При нажатии на информационную ссылку о возможностях Госкана открывается информационный экран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_Ref158797409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), который содержит следующие компоненты:</w:t>
      </w:r>
    </w:p>
    <w:p>
      <w:pPr>
        <w:pStyle w:val="Style20"/>
        <w:numPr>
          <w:ilvl w:val="2"/>
          <w:numId w:val="4"/>
        </w:numPr>
        <w:tabs>
          <w:tab w:val="clear" w:pos="851"/>
          <w:tab w:val="left" w:pos="993" w:leader="none"/>
        </w:tabs>
        <w:snapToGrid w:val="false"/>
        <w:spacing w:lineRule="auto" w:line="288"/>
        <w:ind w:left="0" w:firstLine="567"/>
        <w:rPr>
          <w:sz w:val="28"/>
          <w:szCs w:val="28"/>
        </w:rPr>
      </w:pPr>
      <w:r>
        <w:rPr>
          <w:sz w:val="28"/>
          <w:szCs w:val="28"/>
        </w:rPr>
        <w:t>кнопка закрытия экрана;</w:t>
      </w:r>
    </w:p>
    <w:p>
      <w:pPr>
        <w:pStyle w:val="Style20"/>
        <w:numPr>
          <w:ilvl w:val="2"/>
          <w:numId w:val="4"/>
        </w:numPr>
        <w:tabs>
          <w:tab w:val="clear" w:pos="851"/>
          <w:tab w:val="left" w:pos="993" w:leader="none"/>
        </w:tabs>
        <w:snapToGrid w:val="false"/>
        <w:spacing w:lineRule="auto" w:line="288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разделы (обновляются и дополняются </w:t>
        <w:br/>
        <w:t>в зависимости от выводимого функционала);</w:t>
      </w:r>
    </w:p>
    <w:p>
      <w:pPr>
        <w:pStyle w:val="Style20"/>
        <w:numPr>
          <w:ilvl w:val="2"/>
          <w:numId w:val="4"/>
        </w:numPr>
        <w:tabs>
          <w:tab w:val="clear" w:pos="851"/>
          <w:tab w:val="left" w:pos="993" w:leader="none"/>
        </w:tabs>
        <w:snapToGrid w:val="false"/>
        <w:spacing w:lineRule="auto" w:line="288"/>
        <w:ind w:left="0" w:firstLine="567"/>
        <w:rPr>
          <w:sz w:val="28"/>
          <w:szCs w:val="28"/>
        </w:rPr>
      </w:pPr>
      <w:r>
        <w:rPr>
          <w:sz w:val="28"/>
          <w:szCs w:val="28"/>
        </w:rPr>
        <w:t>кнопка сканирования для перехода сразу на экран сканера.</w:t>
      </w:r>
    </w:p>
    <w:p>
      <w:pPr>
        <w:pStyle w:val="Style20"/>
        <w:keepNext w:val="true"/>
        <w:tabs>
          <w:tab w:val="clear" w:pos="851"/>
        </w:tabs>
        <w:snapToGrid w:val="false"/>
        <w:spacing w:lineRule="auto" w:line="288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1457325" cy="3167380"/>
            <wp:effectExtent l="0" t="0" r="0" b="0"/>
            <wp:docPr id="16" name="Рисунок 2043647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0436478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bookmarkStart w:id="11" w:name="_Ref158797409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12</w:t>
      </w:r>
      <w:r>
        <w:rPr>
          <w:sz w:val="28"/>
          <w:b/>
          <w:szCs w:val="28"/>
          <w:bCs/>
        </w:rPr>
        <w:fldChar w:fldCharType="end"/>
      </w:r>
      <w:bookmarkEnd w:id="11"/>
      <w:r>
        <w:rPr>
          <w:sz w:val="28"/>
          <w:szCs w:val="28"/>
        </w:rPr>
        <w:t xml:space="preserve"> - Пример информационного экрана с описанием возможностей сканера «Госкан»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При нажатии на один из разделов экрана открывается дополнительный информационный экран, в том числе с анимацией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_Ref136432785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13"/>
        <w:keepNext w:val="true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1609725" cy="3703955"/>
            <wp:effectExtent l="0" t="0" r="0" b="0"/>
            <wp:docPr id="17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bookmarkStart w:id="12" w:name="_Ref136432785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13</w:t>
      </w:r>
      <w:r>
        <w:rPr>
          <w:sz w:val="28"/>
          <w:b/>
          <w:szCs w:val="28"/>
          <w:bCs/>
        </w:rPr>
        <w:fldChar w:fldCharType="end"/>
      </w:r>
      <w:bookmarkEnd w:id="12"/>
      <w:r>
        <w:rPr>
          <w:sz w:val="28"/>
          <w:szCs w:val="28"/>
        </w:rPr>
        <w:t xml:space="preserve"> – Пример экрана подробной информации экран в том числе с анимацией по возможностям сканера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неудачном сканировании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-кода документа, т.е. в случаях когда не распознана структура документа или получена ошибка проверки публичных ключей, открывается экран с ошибкой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_Ref158800900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13"/>
        <w:keepNext w:val="true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1445260" cy="3143250"/>
            <wp:effectExtent l="0" t="0" r="0" b="0"/>
            <wp:docPr id="18" name="Рисунок 2043647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0436477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3143250"/>
                    </a:xfrm>
                    <a:prstGeom prst="rect">
                      <a:avLst/>
                    </a:prstGeom>
                    <a:ln w="317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0"/>
        <w:rPr>
          <w:sz w:val="28"/>
          <w:szCs w:val="28"/>
        </w:rPr>
      </w:pPr>
      <w:bookmarkStart w:id="13" w:name="_Ref158800900"/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fldChar w:fldCharType="begin"/>
      </w:r>
      <w:r>
        <w:rPr>
          <w:sz w:val="28"/>
          <w:b/>
          <w:szCs w:val="28"/>
          <w:bCs/>
        </w:rPr>
        <w:instrText xml:space="preserve"> SEQ Рисунок \* ARABIC </w:instrText>
      </w:r>
      <w:r>
        <w:rPr>
          <w:sz w:val="28"/>
          <w:b/>
          <w:szCs w:val="28"/>
          <w:bCs/>
        </w:rPr>
        <w:fldChar w:fldCharType="separate"/>
      </w:r>
      <w:r>
        <w:rPr>
          <w:sz w:val="28"/>
          <w:b/>
          <w:szCs w:val="28"/>
          <w:bCs/>
        </w:rPr>
        <w:t>14</w:t>
      </w:r>
      <w:r>
        <w:rPr>
          <w:sz w:val="28"/>
          <w:b/>
          <w:szCs w:val="28"/>
          <w:bCs/>
        </w:rPr>
        <w:fldChar w:fldCharType="end"/>
      </w:r>
      <w:bookmarkEnd w:id="13"/>
      <w:r>
        <w:rPr>
          <w:b/>
          <w:bCs/>
          <w:sz w:val="28"/>
          <w:szCs w:val="28"/>
        </w:rPr>
        <w:t xml:space="preserve"> -</w:t>
      </w:r>
      <w:r>
        <w:rPr>
          <w:sz w:val="28"/>
          <w:szCs w:val="28"/>
        </w:rPr>
        <w:t xml:space="preserve"> Пример экрана ошибки сканирования QR-кода</w:t>
      </w:r>
    </w:p>
    <w:p>
      <w:pPr>
        <w:pStyle w:val="1"/>
        <w:numPr>
          <w:ilvl w:val="0"/>
          <w:numId w:val="1"/>
        </w:numPr>
        <w:spacing w:lineRule="auto" w:line="288" w:before="160" w:after="160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Проверка электронного удостоверения многодетной семьи</w:t>
      </w:r>
    </w:p>
    <w:p>
      <w:pPr>
        <w:pStyle w:val="13"/>
        <w:tabs>
          <w:tab w:val="clear" w:pos="851"/>
          <w:tab w:val="left" w:pos="993" w:leader="none"/>
        </w:tabs>
        <w:spacing w:lineRule="auto" w:line="288" w:before="0" w:after="0"/>
        <w:ind w:firstLine="567"/>
        <w:rPr>
          <w:sz w:val="28"/>
          <w:szCs w:val="28"/>
        </w:rPr>
      </w:pPr>
      <w:bookmarkStart w:id="14" w:name="_Hlk173862979"/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>
      <w:pPr>
        <w:pStyle w:val="13"/>
        <w:numPr>
          <w:ilvl w:val="1"/>
          <w:numId w:val="5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</w:p>
    <w:p>
      <w:pPr>
        <w:pStyle w:val="13"/>
        <w:numPr>
          <w:ilvl w:val="1"/>
          <w:numId w:val="5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 (см. раздел 2 настоящей инструкции).</w:t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13"/>
        <w:numPr>
          <w:ilvl w:val="1"/>
          <w:numId w:val="5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«Госкан» в правом верхнем углу экрана.</w:t>
      </w:r>
    </w:p>
    <w:p>
      <w:pPr>
        <w:pStyle w:val="13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1676400" cy="3632200"/>
            <wp:effectExtent l="0" t="0" r="0" b="0"/>
            <wp:docPr id="19" name="Изображение5" descr="Изображение выглядит как текст, электроника, снимок экрана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5" descr="Изображение выглядит как текст, электроника, снимок экрана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left="1701" w:right="850" w:gutter="0" w:header="0" w:top="1134" w:footer="0" w:bottom="1134"/>
          <w:cols w:num="2" w:space="708" w:equalWidth="true" w:sep="false"/>
          <w:formProt w:val="false"/>
          <w:textDirection w:val="lrTb"/>
          <w:docGrid w:type="default" w:linePitch="360" w:charSpace="4096"/>
        </w:sectPr>
      </w:pPr>
    </w:p>
    <w:p>
      <w:pPr>
        <w:pStyle w:val="13"/>
        <w:numPr>
          <w:ilvl w:val="1"/>
          <w:numId w:val="5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сканирования удостоверения с экрана смартфона гражданина проверяющему необходимо навести камеру устройства на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 электронного удостоверения многодетной семьи, отображаемый на экране смартфона гражданина.</w:t>
      </w:r>
    </w:p>
    <w:p>
      <w:pPr>
        <w:pStyle w:val="13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  <w:lang w:val="en-US"/>
        </w:rPr>
      </w:pPr>
      <w:r>
        <w:rPr/>
        <w:drawing>
          <wp:inline distT="0" distB="0" distL="0" distR="0">
            <wp:extent cx="1685925" cy="3636645"/>
            <wp:effectExtent l="0" t="0" r="0" b="0"/>
            <wp:docPr id="20" name="Изображение6" descr="Изображение выглядит как текст, снимок экрана, гаджет, Портативное устройство связ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6" descr="Изображение выглядит как текст, снимок экрана, гаджет, Портативное устройство связ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left="1701" w:right="850" w:gutter="0" w:header="0" w:top="1134" w:footer="0" w:bottom="1134"/>
          <w:cols w:num="2" w:space="708" w:equalWidth="true" w:sep="false"/>
          <w:formProt w:val="false"/>
          <w:textDirection w:val="lrTb"/>
          <w:docGrid w:type="default" w:linePitch="360" w:charSpace="4096"/>
        </w:sectPr>
      </w:pPr>
    </w:p>
    <w:p>
      <w:pPr>
        <w:pStyle w:val="13"/>
        <w:numPr>
          <w:ilvl w:val="1"/>
          <w:numId w:val="5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сканирования с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-версии или распечатки электронного удостоверения – проверяющему необходимо навести камеру устройства </w:t>
        <w:br/>
        <w:t xml:space="preserve">на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 xml:space="preserve">-код на распечатанной версии электронного удостоверения </w:t>
        <w:br/>
        <w:t xml:space="preserve">или на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 xml:space="preserve">-код удостоверения, расположенный в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>-файле на экране смартфона гражданина.</w:t>
      </w:r>
    </w:p>
    <w:p>
      <w:pPr>
        <w:sectPr>
          <w:type w:val="continuous"/>
          <w:pgSz w:w="11906" w:h="16838"/>
          <w:pgMar w:left="1701" w:right="850" w:gutter="0" w:header="0" w:top="1134" w:footer="0" w:bottom="1134"/>
          <w:formProt w:val="false"/>
          <w:textDirection w:val="lrTb"/>
          <w:docGrid w:type="default" w:linePitch="360" w:charSpace="4096"/>
        </w:sectPr>
      </w:pPr>
    </w:p>
    <w:p>
      <w:pPr>
        <w:pStyle w:val="13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  <w:lang w:val="en-US"/>
        </w:rPr>
      </w:pPr>
      <w:r>
        <w:rPr/>
        <w:drawing>
          <wp:inline distT="0" distB="0" distL="0" distR="0">
            <wp:extent cx="1718310" cy="3729355"/>
            <wp:effectExtent l="0" t="0" r="0" b="0"/>
            <wp:docPr id="2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  <w:lang w:val="en-US"/>
        </w:rPr>
      </w:pPr>
      <w:r>
        <w:rPr/>
        <w:drawing>
          <wp:inline distT="0" distB="0" distL="0" distR="0">
            <wp:extent cx="3340100" cy="2800985"/>
            <wp:effectExtent l="0" t="0" r="0" b="0"/>
            <wp:docPr id="22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left="1701" w:right="850" w:gutter="0" w:header="0" w:top="1134" w:footer="0" w:bottom="1134"/>
          <w:cols w:num="2" w:space="282" w:equalWidth="true" w:sep="false"/>
          <w:formProt w:val="false"/>
          <w:textDirection w:val="lrTb"/>
          <w:docGrid w:type="default" w:linePitch="360" w:charSpace="4096"/>
        </w:sectPr>
      </w:pPr>
    </w:p>
    <w:p>
      <w:pPr>
        <w:pStyle w:val="13"/>
        <w:numPr>
          <w:ilvl w:val="1"/>
          <w:numId w:val="5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При успешном сканировании QR-кода документа открывается детальный экран, представленный на рисунке 15. </w:t>
      </w:r>
    </w:p>
    <w:p>
      <w:pPr>
        <w:pStyle w:val="13"/>
        <w:tabs>
          <w:tab w:val="clear" w:pos="851"/>
        </w:tabs>
        <w:spacing w:lineRule="auto" w:line="288" w:before="0"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 экране проверяющего отображаются следующие данные </w:t>
        <w:br/>
        <w:t xml:space="preserve">о многодетной семье, найденные в банке данных многодетных семей </w:t>
        <w:br/>
        <w:t xml:space="preserve">в государственной информационной системы «Единая цифровая платформа </w:t>
        <w:br/>
        <w:t xml:space="preserve">в социальной сфере»: </w:t>
      </w:r>
    </w:p>
    <w:p>
      <w:pPr>
        <w:pStyle w:val="13"/>
        <w:numPr>
          <w:ilvl w:val="0"/>
          <w:numId w:val="6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Регистрационный номер записи банка данных многодетных семей;</w:t>
      </w:r>
    </w:p>
    <w:p>
      <w:pPr>
        <w:pStyle w:val="13"/>
        <w:numPr>
          <w:ilvl w:val="0"/>
          <w:numId w:val="6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Актуальность статуса многодетной семьи;</w:t>
      </w:r>
    </w:p>
    <w:p>
      <w:pPr>
        <w:pStyle w:val="13"/>
        <w:numPr>
          <w:ilvl w:val="0"/>
          <w:numId w:val="6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Дата установления статуса;</w:t>
      </w:r>
    </w:p>
    <w:p>
      <w:pPr>
        <w:pStyle w:val="13"/>
        <w:numPr>
          <w:ilvl w:val="0"/>
          <w:numId w:val="6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Орган, установивший статус;</w:t>
      </w:r>
    </w:p>
    <w:p>
      <w:pPr>
        <w:pStyle w:val="13"/>
        <w:numPr>
          <w:ilvl w:val="0"/>
          <w:numId w:val="6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Данные о членах семьи от старшего к младшему со следующей информацией по каждому члену семьи:</w:t>
      </w:r>
    </w:p>
    <w:p>
      <w:pPr>
        <w:pStyle w:val="13"/>
        <w:numPr>
          <w:ilvl w:val="2"/>
          <w:numId w:val="6"/>
        </w:numPr>
        <w:spacing w:lineRule="auto" w:line="288" w:before="0" w:after="0"/>
        <w:ind w:left="993" w:hanging="0"/>
        <w:rPr>
          <w:sz w:val="28"/>
          <w:szCs w:val="28"/>
        </w:rPr>
      </w:pPr>
      <w:r>
        <w:rPr>
          <w:sz w:val="28"/>
          <w:szCs w:val="28"/>
        </w:rPr>
        <w:t>Имя, отчество, первая буква фамилии;</w:t>
      </w:r>
    </w:p>
    <w:p>
      <w:pPr>
        <w:pStyle w:val="13"/>
        <w:numPr>
          <w:ilvl w:val="2"/>
          <w:numId w:val="6"/>
        </w:numPr>
        <w:spacing w:lineRule="auto" w:line="288" w:before="0" w:after="0"/>
        <w:ind w:left="993" w:hanging="0"/>
        <w:rPr>
          <w:sz w:val="28"/>
          <w:szCs w:val="28"/>
        </w:rPr>
      </w:pPr>
      <w:r>
        <w:rPr>
          <w:sz w:val="28"/>
          <w:szCs w:val="28"/>
        </w:rPr>
        <w:t>Дата, до которой действуют меры поддержки;</w:t>
      </w:r>
    </w:p>
    <w:p>
      <w:pPr>
        <w:pStyle w:val="13"/>
        <w:numPr>
          <w:ilvl w:val="2"/>
          <w:numId w:val="6"/>
        </w:numPr>
        <w:spacing w:lineRule="auto" w:line="288" w:before="0" w:after="0"/>
        <w:ind w:left="993" w:hanging="0"/>
        <w:rPr>
          <w:sz w:val="28"/>
          <w:szCs w:val="28"/>
        </w:rPr>
      </w:pPr>
      <w:r>
        <w:rPr>
          <w:sz w:val="28"/>
          <w:szCs w:val="28"/>
        </w:rPr>
        <w:t>Дата рождения.</w:t>
      </w:r>
    </w:p>
    <w:p>
      <w:pPr>
        <w:pStyle w:val="Caption"/>
        <w:tabs>
          <w:tab w:val="clear" w:pos="851"/>
        </w:tabs>
        <w:spacing w:lineRule="auto" w:line="288" w:before="0" w:after="0"/>
        <w:rPr>
          <w:sz w:val="28"/>
          <w:szCs w:val="28"/>
        </w:rPr>
      </w:pPr>
      <w:r>
        <w:rPr/>
        <w:drawing>
          <wp:inline distT="0" distB="0" distL="0" distR="0">
            <wp:extent cx="2338705" cy="8934450"/>
            <wp:effectExtent l="0" t="0" r="0" b="0"/>
            <wp:docPr id="23" name="Изображение8" descr="Изображение выглядит как текст, снимок экрана, документ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8" descr="Изображение выглядит как текст, снимок экрана, документ, ч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>Рисунок 15</w:t>
      </w:r>
      <w:r>
        <w:rPr>
          <w:sz w:val="28"/>
          <w:szCs w:val="28"/>
        </w:rPr>
        <w:t xml:space="preserve"> – Электронное удостоверение многодетной семьи</w:t>
      </w:r>
    </w:p>
    <w:p>
      <w:pPr>
        <w:pStyle w:val="13"/>
        <w:numPr>
          <w:ilvl w:val="1"/>
          <w:numId w:val="5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 xml:space="preserve">-код удостоверения не распознан отображается сообщение </w:t>
        <w:br/>
        <w:t>об ошибке (Рисунок 16).</w:t>
      </w:r>
    </w:p>
    <w:p>
      <w:pPr>
        <w:pStyle w:val="13"/>
        <w:tabs>
          <w:tab w:val="clear" w:pos="851"/>
        </w:tabs>
        <w:spacing w:lineRule="auto" w:line="288" w:before="0" w:after="0"/>
        <w:ind w:left="1440" w:hanging="0"/>
        <w:rPr>
          <w:sz w:val="28"/>
          <w:szCs w:val="28"/>
          <w:lang w:val="en-US"/>
        </w:rPr>
      </w:pPr>
      <w:r>
        <w:rPr/>
        <w:drawing>
          <wp:inline distT="0" distB="0" distL="0" distR="0">
            <wp:extent cx="1908175" cy="4152900"/>
            <wp:effectExtent l="0" t="0" r="0" b="0"/>
            <wp:docPr id="2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tabs>
          <w:tab w:val="clear" w:pos="851"/>
        </w:tabs>
        <w:spacing w:lineRule="auto" w:line="288" w:before="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>Рисунок 16</w:t>
      </w:r>
      <w:r>
        <w:rPr>
          <w:sz w:val="28"/>
          <w:szCs w:val="28"/>
        </w:rPr>
        <w:t xml:space="preserve"> – Сообщение об ошибке, если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 не распознан</w:t>
      </w:r>
    </w:p>
    <w:p>
      <w:pPr>
        <w:pStyle w:val="13"/>
        <w:numPr>
          <w:ilvl w:val="1"/>
          <w:numId w:val="5"/>
        </w:numPr>
        <w:tabs>
          <w:tab w:val="clear" w:pos="851"/>
          <w:tab w:val="left" w:pos="993" w:leader="none"/>
        </w:tabs>
        <w:spacing w:lineRule="auto" w:line="288"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В случае если данные о многодетной семье не найдены, проверяющему отобразится один из вариантов ошибок, представленных на рисунках ниже.</w:t>
      </w:r>
    </w:p>
    <w:p>
      <w:pPr>
        <w:pStyle w:val="13"/>
        <w:tabs>
          <w:tab w:val="clear" w:pos="851"/>
        </w:tabs>
        <w:spacing w:lineRule="auto" w:line="288" w:before="0" w:after="0"/>
        <w:ind w:hanging="0"/>
        <w:jc w:val="center"/>
        <w:rPr>
          <w:sz w:val="28"/>
          <w:szCs w:val="28"/>
        </w:rPr>
      </w:pPr>
      <w:bookmarkStart w:id="15" w:name="_Hlk173862979"/>
      <w:r>
        <w:rPr/>
        <w:drawing>
          <wp:inline distT="0" distB="0" distL="0" distR="0">
            <wp:extent cx="5410200" cy="3315335"/>
            <wp:effectExtent l="0" t="0" r="0" b="0"/>
            <wp:docPr id="25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sectPr>
      <w:type w:val="continuous"/>
      <w:pgSz w:w="11906" w:h="16838"/>
      <w:pgMar w:left="1701" w:right="850" w:gutter="0" w:header="0" w:top="1134" w:footer="0" w:bottom="1134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libri Light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Calibri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750" w:hanging="39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070" w:hanging="71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301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6">
    <w:lvl w:ilvl="0">
      <w:numFmt w:val="bullet"/>
      <w:lvlText w:val="•"/>
      <w:lvlJc w:val="left"/>
      <w:pPr>
        <w:tabs>
          <w:tab w:val="num" w:pos="0"/>
        </w:tabs>
        <w:ind w:left="2510" w:hanging="71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95d52"/>
    <w:pPr>
      <w:widowControl/>
      <w:suppressAutoHyphens w:val="true"/>
      <w:bidi w:val="0"/>
      <w:spacing w:lineRule="auto" w:line="240" w:before="60" w:after="120"/>
      <w:jc w:val="both"/>
    </w:pPr>
    <w:rPr>
      <w:rFonts w:eastAsia="Tahoma" w:cs="Noto Sans Devanagari" w:ascii="Calibri" w:hAnsi="Calibri"/>
      <w:color w:val="000000"/>
      <w:kern w:val="0"/>
      <w:sz w:val="22"/>
      <w:szCs w:val="22"/>
      <w:lang w:eastAsia="zh-CN" w:bidi="hi-IN" w:val="ru-RU"/>
    </w:rPr>
  </w:style>
  <w:style w:type="paragraph" w:styleId="1">
    <w:name w:val="Heading 1"/>
    <w:basedOn w:val="Normal"/>
    <w:next w:val="Normal"/>
    <w:link w:val="11"/>
    <w:uiPriority w:val="9"/>
    <w:qFormat/>
    <w:rsid w:val="000e57bb"/>
    <w:pPr>
      <w:keepNext w:val="true"/>
      <w:keepLines/>
      <w:numPr>
        <w:ilvl w:val="0"/>
        <w:numId w:val="1"/>
      </w:numPr>
      <w:spacing w:before="240" w:after="120"/>
      <w:ind w:left="567" w:hanging="567"/>
      <w:outlineLvl w:val="0"/>
    </w:pPr>
    <w:rPr>
      <w:rFonts w:eastAsia="" w:cs="Calibri" w:cstheme="minorHAnsi" w:eastAsiaTheme="majorEastAsia"/>
      <w:b/>
      <w:color w:val="2E74B5" w:themeColor="accent1" w:themeShade="bf"/>
      <w:sz w:val="40"/>
      <w:szCs w:val="40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0e57bb"/>
    <w:pPr>
      <w:keepNext w:val="true"/>
      <w:keepLines/>
      <w:numPr>
        <w:ilvl w:val="1"/>
        <w:numId w:val="1"/>
      </w:numPr>
      <w:spacing w:before="240" w:after="120"/>
      <w:ind w:left="567" w:hanging="567"/>
      <w:outlineLvl w:val="1"/>
    </w:pPr>
    <w:rPr>
      <w:rFonts w:eastAsia="" w:cs="Calibri" w:cstheme="minorHAnsi" w:eastAsiaTheme="majorEastAsia"/>
      <w:b/>
      <w:bCs/>
      <w:color w:val="2E74B5" w:themeColor="accent1" w:themeShade="bf"/>
      <w:sz w:val="32"/>
      <w:szCs w:val="32"/>
    </w:rPr>
  </w:style>
  <w:style w:type="paragraph" w:styleId="3">
    <w:name w:val="Heading 3"/>
    <w:basedOn w:val="Normal"/>
    <w:next w:val="Normal"/>
    <w:link w:val="31"/>
    <w:uiPriority w:val="9"/>
    <w:unhideWhenUsed/>
    <w:qFormat/>
    <w:rsid w:val="00e71632"/>
    <w:pPr>
      <w:keepNext w:val="true"/>
      <w:keepLines/>
      <w:spacing w:before="40" w:after="0"/>
      <w:outlineLvl w:val="2"/>
    </w:pPr>
    <w:rPr>
      <w:rFonts w:ascii="Calibri Light" w:hAnsi="Calibri Light" w:eastAsia="" w:cs="Mangal" w:asciiTheme="majorHAnsi" w:eastAsiaTheme="majorEastAsia" w:hAnsiTheme="majorHAnsi"/>
      <w:color w:val="1F4D78" w:themeColor="accent1" w:themeShade="7f"/>
      <w:sz w:val="24"/>
      <w:szCs w:val="21"/>
    </w:rPr>
  </w:style>
  <w:style w:type="paragraph" w:styleId="4">
    <w:name w:val="Heading 4"/>
    <w:basedOn w:val="Normal"/>
    <w:next w:val="Normal"/>
    <w:link w:val="41"/>
    <w:uiPriority w:val="9"/>
    <w:unhideWhenUsed/>
    <w:qFormat/>
    <w:rsid w:val="00e71632"/>
    <w:pPr>
      <w:keepNext w:val="true"/>
      <w:keepLines/>
      <w:spacing w:before="40" w:after="0"/>
      <w:outlineLvl w:val="3"/>
    </w:pPr>
    <w:rPr>
      <w:rFonts w:ascii="Calibri Light" w:hAnsi="Calibri Light" w:eastAsia="" w:cs="Mangal" w:asciiTheme="majorHAnsi" w:eastAsiaTheme="majorEastAsia" w:hAnsiTheme="majorHAnsi"/>
      <w:i/>
      <w:iCs/>
      <w:color w:val="2E74B5" w:themeColor="accent1" w:themeShade="bf"/>
      <w:szCs w:val="20"/>
    </w:rPr>
  </w:style>
  <w:style w:type="paragraph" w:styleId="5">
    <w:name w:val="Heading 5"/>
    <w:next w:val="13"/>
    <w:link w:val="51"/>
    <w:uiPriority w:val="9"/>
    <w:qFormat/>
    <w:rsid w:val="00e71632"/>
    <w:pPr>
      <w:widowControl w:val="false"/>
      <w:suppressAutoHyphens w:val="true"/>
      <w:bidi w:val="0"/>
      <w:spacing w:lineRule="auto" w:line="240" w:before="240" w:after="240"/>
      <w:ind w:left="2269" w:hanging="0"/>
      <w:jc w:val="left"/>
      <w:outlineLvl w:val="4"/>
    </w:pPr>
    <w:rPr>
      <w:rFonts w:ascii="Times New Roman" w:hAnsi="Times New Roman" w:eastAsia="Times New Roman" w:cs="Times New Roman"/>
      <w:b/>
      <w:color w:val="auto"/>
      <w:kern w:val="0"/>
      <w:sz w:val="24"/>
      <w:szCs w:val="20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9" w:customStyle="1">
    <w:name w:val="Название Знак"/>
    <w:basedOn w:val="DefaultParagraphFont"/>
    <w:uiPriority w:val="10"/>
    <w:qFormat/>
    <w:rsid w:val="008a1bbe"/>
    <w:rPr>
      <w:rFonts w:ascii="Calibri Light" w:hAnsi="Calibri Light" w:eastAsia="" w:cs="Mangal" w:asciiTheme="majorHAnsi" w:eastAsiaTheme="majorEastAsia" w:hAnsiTheme="majorHAnsi"/>
      <w:spacing w:val="-10"/>
      <w:kern w:val="2"/>
      <w:sz w:val="56"/>
      <w:szCs w:val="50"/>
      <w:lang w:eastAsia="zh-CN" w:bidi="hi-IN"/>
    </w:rPr>
  </w:style>
  <w:style w:type="character" w:styleId="11" w:customStyle="1">
    <w:name w:val="Заголовок 1 Знак"/>
    <w:basedOn w:val="DefaultParagraphFont"/>
    <w:uiPriority w:val="9"/>
    <w:qFormat/>
    <w:rsid w:val="000e57bb"/>
    <w:rPr>
      <w:rFonts w:eastAsia="" w:cs="Calibri" w:cstheme="minorHAnsi" w:eastAsiaTheme="majorEastAsia"/>
      <w:b/>
      <w:color w:val="2E74B5" w:themeColor="accent1" w:themeShade="bf"/>
      <w:sz w:val="40"/>
      <w:szCs w:val="40"/>
      <w:lang w:eastAsia="zh-CN" w:bidi="hi-IN"/>
    </w:rPr>
  </w:style>
  <w:style w:type="character" w:styleId="111" w:customStyle="1">
    <w:name w:val="__ТекстОснБезОтст_1и1"/>
    <w:link w:val="12"/>
    <w:qFormat/>
    <w:rsid w:val="003f72ef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1" w:customStyle="1">
    <w:name w:val="Заголовок 2 Знак"/>
    <w:basedOn w:val="DefaultParagraphFont"/>
    <w:uiPriority w:val="9"/>
    <w:qFormat/>
    <w:rsid w:val="000e57bb"/>
    <w:rPr>
      <w:rFonts w:eastAsia="" w:cs="Calibri" w:cstheme="minorHAnsi" w:eastAsiaTheme="majorEastAsia"/>
      <w:b/>
      <w:bCs/>
      <w:color w:val="2E74B5" w:themeColor="accent1" w:themeShade="bf"/>
      <w:sz w:val="32"/>
      <w:szCs w:val="32"/>
      <w:lang w:eastAsia="zh-CN" w:bidi="hi-IN"/>
    </w:rPr>
  </w:style>
  <w:style w:type="character" w:styleId="Style10" w:customStyle="1">
    <w:name w:val="Нумерованный Знак"/>
    <w:basedOn w:val="111"/>
    <w:link w:val="Style19"/>
    <w:qFormat/>
    <w:rsid w:val="00885b9c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-">
    <w:name w:val="Hyperlink"/>
    <w:basedOn w:val="DefaultParagraphFont"/>
    <w:uiPriority w:val="99"/>
    <w:unhideWhenUsed/>
    <w:rsid w:val="00b71b04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b71b04"/>
    <w:rPr>
      <w:color w:val="605E5C"/>
      <w:shd w:fill="E1DFDD" w:val="clear"/>
    </w:rPr>
  </w:style>
  <w:style w:type="character" w:styleId="Style11" w:customStyle="1">
    <w:name w:val="Название объекта Знак"/>
    <w:link w:val="Caption"/>
    <w:uiPriority w:val="35"/>
    <w:qFormat/>
    <w:locked/>
    <w:rsid w:val="007a32ed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12" w:customStyle="1">
    <w:name w:val="__ТекстОсн_1и1"/>
    <w:link w:val="13"/>
    <w:qFormat/>
    <w:rsid w:val="007a32ed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31" w:customStyle="1">
    <w:name w:val="Заголовок 3 Знак"/>
    <w:basedOn w:val="DefaultParagraphFont"/>
    <w:uiPriority w:val="9"/>
    <w:semiHidden/>
    <w:qFormat/>
    <w:rsid w:val="00e71632"/>
    <w:rPr>
      <w:rFonts w:ascii="Calibri Light" w:hAnsi="Calibri Light" w:eastAsia="" w:cs="Mangal" w:asciiTheme="majorHAnsi" w:eastAsiaTheme="majorEastAsia" w:hAnsiTheme="majorHAnsi"/>
      <w:color w:val="1F4D78" w:themeColor="accent1" w:themeShade="7f"/>
      <w:sz w:val="24"/>
      <w:szCs w:val="21"/>
      <w:lang w:eastAsia="zh-CN" w:bidi="hi-IN"/>
    </w:rPr>
  </w:style>
  <w:style w:type="character" w:styleId="41" w:customStyle="1">
    <w:name w:val="Заголовок 4 Знак"/>
    <w:basedOn w:val="DefaultParagraphFont"/>
    <w:uiPriority w:val="9"/>
    <w:semiHidden/>
    <w:qFormat/>
    <w:rsid w:val="00e71632"/>
    <w:rPr>
      <w:rFonts w:ascii="Calibri Light" w:hAnsi="Calibri Light" w:eastAsia="" w:cs="Mangal" w:asciiTheme="majorHAnsi" w:eastAsiaTheme="majorEastAsia" w:hAnsiTheme="majorHAnsi"/>
      <w:i/>
      <w:iCs/>
      <w:color w:val="2E74B5" w:themeColor="accent1" w:themeShade="bf"/>
      <w:szCs w:val="20"/>
      <w:lang w:eastAsia="zh-CN" w:bidi="hi-IN"/>
    </w:rPr>
  </w:style>
  <w:style w:type="character" w:styleId="51" w:customStyle="1">
    <w:name w:val="Заголовок 5 Знак"/>
    <w:basedOn w:val="DefaultParagraphFont"/>
    <w:uiPriority w:val="9"/>
    <w:qFormat/>
    <w:rsid w:val="00e71632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styleId="Style12">
    <w:name w:val="FollowedHyperlink"/>
    <w:basedOn w:val="DefaultParagraphFont"/>
    <w:uiPriority w:val="99"/>
    <w:semiHidden/>
    <w:unhideWhenUsed/>
    <w:rsid w:val="004f2463"/>
    <w:rPr>
      <w:color w:val="954F72" w:themeColor="followedHyperlink"/>
      <w:u w:val="single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8">
    <w:name w:val="Title"/>
    <w:basedOn w:val="Normal"/>
    <w:next w:val="Normal"/>
    <w:link w:val="Style9"/>
    <w:uiPriority w:val="10"/>
    <w:qFormat/>
    <w:rsid w:val="008a1bbe"/>
    <w:pPr>
      <w:spacing w:before="0" w:after="0"/>
      <w:contextualSpacing/>
    </w:pPr>
    <w:rPr>
      <w:rFonts w:ascii="Calibri Light" w:hAnsi="Calibri Light" w:eastAsia="" w:cs="Mangal" w:asciiTheme="majorHAnsi" w:eastAsiaTheme="majorEastAsia" w:hAnsiTheme="majorHAnsi"/>
      <w:color w:val="auto"/>
      <w:spacing w:val="-10"/>
      <w:kern w:val="2"/>
      <w:sz w:val="56"/>
      <w:szCs w:val="50"/>
    </w:rPr>
  </w:style>
  <w:style w:type="paragraph" w:styleId="ListParagraph">
    <w:name w:val="List Paragraph"/>
    <w:basedOn w:val="Normal"/>
    <w:uiPriority w:val="34"/>
    <w:qFormat/>
    <w:rsid w:val="007030f6"/>
    <w:pPr>
      <w:spacing w:before="60" w:after="120"/>
      <w:ind w:left="720" w:hanging="0"/>
      <w:contextualSpacing/>
    </w:pPr>
    <w:rPr>
      <w:rFonts w:cs="Mangal"/>
    </w:rPr>
  </w:style>
  <w:style w:type="paragraph" w:styleId="NoSpacing">
    <w:name w:val="No Spacing"/>
    <w:uiPriority w:val="1"/>
    <w:qFormat/>
    <w:rsid w:val="0079479d"/>
    <w:pPr>
      <w:widowControl/>
      <w:suppressAutoHyphens w:val="true"/>
      <w:bidi w:val="0"/>
      <w:spacing w:lineRule="auto" w:line="240" w:before="0" w:after="0"/>
      <w:ind w:firstLine="720"/>
      <w:jc w:val="both"/>
    </w:pPr>
    <w:rPr>
      <w:rFonts w:eastAsia="Tahoma" w:cs="Mangal" w:ascii="Calibri" w:hAnsi="Calibri"/>
      <w:color w:val="000000"/>
      <w:kern w:val="0"/>
      <w:sz w:val="24"/>
      <w:szCs w:val="20"/>
      <w:lang w:eastAsia="zh-CN" w:bidi="hi-IN" w:val="ru-RU"/>
    </w:rPr>
  </w:style>
  <w:style w:type="paragraph" w:styleId="12" w:customStyle="1">
    <w:name w:val="__ТекстОснБезОтст_1и"/>
    <w:link w:val="111"/>
    <w:qFormat/>
    <w:rsid w:val="003f72ef"/>
    <w:pPr>
      <w:widowControl/>
      <w:tabs>
        <w:tab w:val="clear" w:pos="709"/>
        <w:tab w:val="left" w:pos="851" w:leader="none"/>
      </w:tabs>
      <w:bidi w:val="0"/>
      <w:spacing w:lineRule="auto" w:line="240" w:before="60" w:after="6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Style19" w:customStyle="1">
    <w:name w:val="Нумерованный"/>
    <w:basedOn w:val="12"/>
    <w:link w:val="Style10"/>
    <w:qFormat/>
    <w:rsid w:val="00885b9c"/>
    <w:pPr/>
    <w:rPr/>
  </w:style>
  <w:style w:type="paragraph" w:styleId="13" w:customStyle="1">
    <w:name w:val="__ТекстОсн_1и"/>
    <w:basedOn w:val="Normal"/>
    <w:link w:val="112"/>
    <w:qFormat/>
    <w:rsid w:val="007a32ed"/>
    <w:pPr>
      <w:tabs>
        <w:tab w:val="clear" w:pos="709"/>
        <w:tab w:val="left" w:pos="851" w:leader="none"/>
      </w:tabs>
      <w:suppressAutoHyphens w:val="false"/>
      <w:spacing w:before="60" w:after="60"/>
      <w:ind w:firstLine="851"/>
    </w:pPr>
    <w:rPr>
      <w:rFonts w:ascii="Times New Roman" w:hAnsi="Times New Roman" w:eastAsia="Times New Roman" w:cs="Times New Roman"/>
      <w:color w:val="auto"/>
      <w:sz w:val="24"/>
      <w:szCs w:val="24"/>
      <w:lang w:eastAsia="ru-RU" w:bidi="ar-SA"/>
    </w:rPr>
  </w:style>
  <w:style w:type="paragraph" w:styleId="Caption">
    <w:name w:val="caption"/>
    <w:basedOn w:val="Normal"/>
    <w:next w:val="Normal"/>
    <w:link w:val="Style11"/>
    <w:uiPriority w:val="35"/>
    <w:qFormat/>
    <w:rsid w:val="007a32ed"/>
    <w:pPr>
      <w:keepLines/>
      <w:tabs>
        <w:tab w:val="clear" w:pos="709"/>
        <w:tab w:val="left" w:pos="851" w:leader="none"/>
      </w:tabs>
      <w:suppressAutoHyphens w:val="false"/>
      <w:spacing w:before="0" w:after="120"/>
      <w:jc w:val="center"/>
    </w:pPr>
    <w:rPr>
      <w:rFonts w:ascii="Times New Roman" w:hAnsi="Times New Roman" w:eastAsia="Times New Roman" w:cs="Times New Roman"/>
      <w:color w:val="auto"/>
      <w:sz w:val="24"/>
      <w:szCs w:val="24"/>
      <w:lang w:eastAsia="ru-RU" w:bidi="ar-SA"/>
    </w:rPr>
  </w:style>
  <w:style w:type="paragraph" w:styleId="Style20" w:customStyle="1">
    <w:name w:val="__ТекстОсн"/>
    <w:qFormat/>
    <w:rsid w:val="00e71632"/>
    <w:pPr>
      <w:widowControl/>
      <w:tabs>
        <w:tab w:val="clear" w:pos="709"/>
        <w:tab w:val="left" w:pos="851" w:leader="none"/>
      </w:tabs>
      <w:bidi w:val="0"/>
      <w:spacing w:lineRule="auto" w:line="360" w:before="0" w:after="0"/>
      <w:ind w:firstLine="851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d361d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suslugi.ru/" TargetMode="External"/><Relationship Id="rId3" Type="http://schemas.openxmlformats.org/officeDocument/2006/relationships/hyperlink" Target="https://play.google.com/store/apps/details?id=ru.rostel&amp;referrer=appmetrica_tracking_id%3D745233407570662167%26ym_tracking_id%3D13111078917936869098&amp;pli=1" TargetMode="External"/><Relationship Id="rId4" Type="http://schemas.openxmlformats.org/officeDocument/2006/relationships/hyperlink" Target="https://www.rustore.ru/catalog/app/ru.rostel?mt_click_id=mt-ghpko1-1727267990-1373807672" TargetMode="External"/><Relationship Id="rId5" Type="http://schemas.openxmlformats.org/officeDocument/2006/relationships/hyperlink" Target="https://apps.apple.com/ru/app/&#1075;&#1086;&#1089;&#1091;&#1089;&#1083;&#1091;&#1075;&#1080;/id1367959794?referrer=appmetrica_tracking_id%3D529060629282032912%26ym_tracking_id%3D10095743771721366454" TargetMode="External"/><Relationship Id="rId6" Type="http://schemas.openxmlformats.org/officeDocument/2006/relationships/hyperlink" Target="https://www.gosuslugi.ru/help/mobile" TargetMode="External"/><Relationship Id="rId7" Type="http://schemas.openxmlformats.org/officeDocument/2006/relationships/hyperlink" Target="https://www.gosuslugi.ru/help/faq/popular/1" TargetMode="External"/><Relationship Id="rId8" Type="http://schemas.openxmlformats.org/officeDocument/2006/relationships/hyperlink" Target="https://www.gosuslugi.ru/help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https://www.gosuslugi.ru/help/faq/login/7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www.gosuslugi.ru/help/faq/login/101923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15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<Relationship Id="rId4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AD487-9651-44D4-9191-B273B4131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LibreOffice/7.5.6.2$Linux_X86_64 LibreOffice_project/50$Build-2</Application>
  <AppVersion>15.0000</AppVersion>
  <Pages>18</Pages>
  <Words>1068</Words>
  <Characters>7841</Characters>
  <CharactersWithSpaces>8823</CharactersWithSpaces>
  <Paragraphs>116</Paragraphs>
  <Company>ПАО "Ростелеком"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2024-09-27T10:03:00Z</dcterms:created>
  <dc:creator>Даренских Денис Андреевич</dc:creator>
  <dc:description/>
  <dc:language>ru-RU</dc:language>
  <cp:lastModifiedBy>Прохорова Елена Юрьевна</cp:lastModifiedBy>
  <dcterms:modified xsi:type="dcterms:W3CDTF">2024-09-27T10:03:00Z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