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74" w:rsidRDefault="00734337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Приложение № 1</w:t>
      </w:r>
    </w:p>
    <w:p w:rsidR="00946E74" w:rsidRDefault="00946E74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46E74" w:rsidRDefault="00734337">
      <w:pPr>
        <w:pStyle w:val="ConsPlusNormal"/>
        <w:ind w:left="567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Порядку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конкурса проектов, инициируемых жителями муниципальных образований Приморского края, </w:t>
      </w:r>
    </w:p>
    <w:p w:rsidR="00946E74" w:rsidRDefault="00734337">
      <w:pPr>
        <w:pStyle w:val="ConsPlusNormal"/>
        <w:ind w:left="5670"/>
        <w:jc w:val="center"/>
      </w:pPr>
      <w:r>
        <w:rPr>
          <w:rFonts w:ascii="Times New Roman" w:hAnsi="Times New Roman" w:cs="Times New Roman"/>
          <w:sz w:val="28"/>
          <w:szCs w:val="28"/>
        </w:rPr>
        <w:t>по решению вопросов местного значения</w:t>
      </w:r>
    </w:p>
    <w:p w:rsidR="00946E74" w:rsidRDefault="00946E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E74" w:rsidRDefault="00946E7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6E74" w:rsidRDefault="00946E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E74" w:rsidRDefault="007343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46E74" w:rsidRDefault="00734337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проекта, инициируемого жит</w:t>
      </w:r>
      <w:r>
        <w:rPr>
          <w:rFonts w:ascii="Times New Roman" w:hAnsi="Times New Roman" w:cs="Times New Roman"/>
          <w:sz w:val="28"/>
          <w:szCs w:val="28"/>
        </w:rPr>
        <w:t xml:space="preserve">елями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Приморского края, по решению вопросов местного знач</w:t>
      </w:r>
      <w:r>
        <w:rPr>
          <w:rFonts w:ascii="Times New Roman" w:hAnsi="Times New Roman" w:cs="Times New Roman"/>
          <w:sz w:val="28"/>
          <w:szCs w:val="28"/>
        </w:rPr>
        <w:t>ения</w:t>
      </w:r>
    </w:p>
    <w:p w:rsidR="00946E74" w:rsidRDefault="00946E74">
      <w:pPr>
        <w:pStyle w:val="ConsPlusNormal"/>
        <w:jc w:val="both"/>
      </w:pPr>
    </w:p>
    <w:p w:rsidR="00946E74" w:rsidRDefault="00946E74">
      <w:pPr>
        <w:pStyle w:val="ConsPlusNormal"/>
        <w:jc w:val="both"/>
      </w:pPr>
    </w:p>
    <w:p w:rsidR="00946E74" w:rsidRDefault="00734337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I. Общая информация</w:t>
      </w:r>
    </w:p>
    <w:p w:rsidR="00946E74" w:rsidRDefault="00734337">
      <w:pPr>
        <w:pStyle w:val="ConsPlusNormal"/>
        <w:numPr>
          <w:ilvl w:val="1"/>
          <w:numId w:val="1"/>
        </w:numPr>
        <w:spacing w:line="384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Наиме</w:t>
      </w:r>
      <w:r>
        <w:rPr>
          <w:rFonts w:ascii="Times New Roman" w:hAnsi="Times New Roman" w:cs="Times New Roman"/>
          <w:sz w:val="28"/>
          <w:szCs w:val="28"/>
        </w:rPr>
        <w:t xml:space="preserve">нование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Приморского края.</w:t>
      </w:r>
    </w:p>
    <w:p w:rsidR="00946E74" w:rsidRDefault="00734337">
      <w:pPr>
        <w:pStyle w:val="ConsPlusNormal"/>
        <w:numPr>
          <w:ilvl w:val="1"/>
          <w:numId w:val="1"/>
        </w:numPr>
        <w:spacing w:after="160" w:line="38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Численность насел</w:t>
      </w:r>
      <w:r>
        <w:rPr>
          <w:rFonts w:ascii="Times New Roman" w:hAnsi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живающих в границах территории, на которой будет осуществляться благоустройство</w:t>
      </w:r>
      <w:r>
        <w:rPr>
          <w:rFonts w:ascii="Times New Roman" w:hAnsi="Times New Roman"/>
          <w:sz w:val="28"/>
          <w:szCs w:val="28"/>
        </w:rPr>
        <w:t>:</w:t>
      </w:r>
    </w:p>
    <w:p w:rsidR="00946E74" w:rsidRDefault="00734337">
      <w:pPr>
        <w:pStyle w:val="ConsPlusNormal"/>
        <w:spacing w:line="384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946E74" w:rsidRDefault="00734337">
      <w:pPr>
        <w:pStyle w:val="ConsPlusNormal"/>
        <w:numPr>
          <w:ilvl w:val="1"/>
          <w:numId w:val="1"/>
        </w:numPr>
        <w:spacing w:line="384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Численность населения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>:</w:t>
      </w:r>
    </w:p>
    <w:p w:rsidR="00946E74" w:rsidRDefault="00734337">
      <w:pPr>
        <w:pStyle w:val="ConsPlusNormal"/>
        <w:spacing w:line="384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946E74" w:rsidRDefault="00734337">
      <w:pPr>
        <w:pStyle w:val="ConsPlusNormal"/>
        <w:tabs>
          <w:tab w:val="left" w:pos="993"/>
        </w:tabs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наличии:</w:t>
      </w:r>
    </w:p>
    <w:p w:rsidR="00946E74" w:rsidRDefault="00734337">
      <w:pPr>
        <w:pStyle w:val="ConsPlusNormal"/>
        <w:tabs>
          <w:tab w:val="left" w:pos="993"/>
        </w:tabs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Наименование территориального общественного </w:t>
      </w:r>
      <w:r>
        <w:rPr>
          <w:rFonts w:ascii="Times New Roman" w:hAnsi="Times New Roman" w:cs="Times New Roman"/>
          <w:sz w:val="28"/>
          <w:szCs w:val="28"/>
        </w:rPr>
        <w:t>самоуправления                    (далее – ТОС).</w:t>
      </w:r>
    </w:p>
    <w:p w:rsidR="00946E74" w:rsidRDefault="00734337">
      <w:pPr>
        <w:pStyle w:val="ConsPlusNormal"/>
        <w:tabs>
          <w:tab w:val="left" w:pos="993"/>
        </w:tabs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Сведения о наличии (об отсутствии) регистрации ТОС в качестве юридического лица.</w:t>
      </w:r>
    </w:p>
    <w:p w:rsidR="00946E74" w:rsidRDefault="00734337">
      <w:pPr>
        <w:pStyle w:val="ConsPlusNormal"/>
        <w:tabs>
          <w:tab w:val="left" w:pos="993"/>
        </w:tabs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Дата учреждения ТОС.</w:t>
      </w:r>
    </w:p>
    <w:p w:rsidR="00946E74" w:rsidRDefault="00734337">
      <w:pPr>
        <w:pStyle w:val="ConsPlusNormal"/>
        <w:tabs>
          <w:tab w:val="left" w:pos="993"/>
        </w:tabs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Адрес местонахождения ТОС.</w:t>
      </w:r>
    </w:p>
    <w:p w:rsidR="00946E74" w:rsidRDefault="00734337">
      <w:pPr>
        <w:pStyle w:val="ConsPlusNormal"/>
        <w:tabs>
          <w:tab w:val="left" w:pos="993"/>
        </w:tabs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Контактный телефон, адрес электронной почты ТОС.</w:t>
      </w:r>
    </w:p>
    <w:p w:rsidR="00946E74" w:rsidRDefault="00734337">
      <w:pPr>
        <w:pStyle w:val="ConsPlusNormal"/>
        <w:tabs>
          <w:tab w:val="left" w:pos="993"/>
        </w:tabs>
        <w:spacing w:line="384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1.9. Свед</w:t>
      </w:r>
      <w:r>
        <w:rPr>
          <w:rFonts w:ascii="Times New Roman" w:hAnsi="Times New Roman" w:cs="Times New Roman"/>
          <w:sz w:val="28"/>
          <w:szCs w:val="28"/>
        </w:rPr>
        <w:t>ения о руководителе ТОС (фамилия, имя, отчество, контактный телефон, электронная почта).</w:t>
      </w:r>
    </w:p>
    <w:p w:rsidR="00946E74" w:rsidRDefault="00946E74">
      <w:pPr>
        <w:pStyle w:val="ConsPlusNormal"/>
        <w:tabs>
          <w:tab w:val="left" w:pos="993"/>
        </w:tabs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6E74" w:rsidRDefault="00734337">
      <w:pPr>
        <w:pStyle w:val="ConsPlusNormal"/>
        <w:spacing w:line="36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II. Сведения о проекте</w:t>
      </w:r>
    </w:p>
    <w:p w:rsidR="00946E74" w:rsidRDefault="0073433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проекта.</w:t>
      </w:r>
    </w:p>
    <w:p w:rsidR="00946E74" w:rsidRDefault="0073433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kern w:val="2"/>
          <w:sz w:val="28"/>
          <w:szCs w:val="28"/>
          <w:shd w:val="clear" w:color="auto" w:fill="auto"/>
          <w:lang w:eastAsia="zh-CN"/>
        </w:rPr>
        <w:t>Указание на территорию, в границах которой планируется реализация проекта (адрес).</w:t>
      </w:r>
    </w:p>
    <w:p w:rsidR="00946E74" w:rsidRDefault="0073433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Дата начала реал</w:t>
      </w:r>
      <w:r>
        <w:rPr>
          <w:rFonts w:ascii="Times New Roman" w:hAnsi="Times New Roman" w:cs="Times New Roman"/>
          <w:sz w:val="28"/>
          <w:szCs w:val="28"/>
        </w:rPr>
        <w:t>изации проекта.</w:t>
      </w:r>
    </w:p>
    <w:p w:rsidR="00946E74" w:rsidRDefault="0073433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Дата окончания реализации проекта.</w:t>
      </w:r>
    </w:p>
    <w:p w:rsidR="00946E74" w:rsidRDefault="0073433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Описание обоснованности и актуальности проблемы, на решение которой направлен проект.</w:t>
      </w:r>
    </w:p>
    <w:p w:rsidR="00946E74" w:rsidRDefault="0073433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Цели проекта.</w:t>
      </w:r>
    </w:p>
    <w:p w:rsidR="00946E74" w:rsidRDefault="0073433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Задачи проекта.</w:t>
      </w:r>
    </w:p>
    <w:p w:rsidR="00946E74" w:rsidRDefault="0073433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Количество граждан, участвующих в реализации проекта, с </w:t>
      </w:r>
      <w:r>
        <w:rPr>
          <w:rFonts w:ascii="Times New Roman" w:hAnsi="Times New Roman" w:cs="Times New Roman"/>
          <w:sz w:val="28"/>
          <w:szCs w:val="28"/>
        </w:rPr>
        <w:t>указанием вида их работ.</w:t>
      </w:r>
    </w:p>
    <w:p w:rsidR="00946E74" w:rsidRDefault="00734337">
      <w:pPr>
        <w:pStyle w:val="ConsPlusNormal"/>
        <w:tabs>
          <w:tab w:val="left" w:pos="851"/>
        </w:tabs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ab/>
        <w:t xml:space="preserve">Доля прямых благополучателей от реализации проекта от общего количества граждан, проживающих в границах муниципального образования, части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ТОС (с указанием фактического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46E74" w:rsidRDefault="0073433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Методы решени</w:t>
      </w:r>
      <w:r>
        <w:rPr>
          <w:rFonts w:ascii="Times New Roman" w:hAnsi="Times New Roman" w:cs="Times New Roman"/>
          <w:sz w:val="28"/>
          <w:szCs w:val="28"/>
        </w:rPr>
        <w:t>я социальных проблем, обозначенных в проекте.</w:t>
      </w:r>
    </w:p>
    <w:p w:rsidR="00946E74" w:rsidRDefault="0073433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Ожидаемые результаты реализации проекта.</w:t>
      </w:r>
    </w:p>
    <w:p w:rsidR="00946E74" w:rsidRDefault="0073433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описании ожидаемых результатов реализации проекта должны указываться их специфичность (соответствие сфере реализации проекта), конкретность (не допускаются раз</w:t>
      </w:r>
      <w:r>
        <w:rPr>
          <w:rFonts w:ascii="Times New Roman" w:hAnsi="Times New Roman" w:cs="Times New Roman"/>
          <w:sz w:val="28"/>
          <w:szCs w:val="28"/>
        </w:rPr>
        <w:t>мытые (нечеткие) формулировки, допускающие произвольное или неоднозначное толкование), достижимость (ожидаемые результаты должны быть достижимы за период реализации проекта) и измеримость (достижение ожидаемых результатов от реализации проекта можно провер</w:t>
      </w:r>
      <w:r>
        <w:rPr>
          <w:rFonts w:ascii="Times New Roman" w:hAnsi="Times New Roman" w:cs="Times New Roman"/>
          <w:sz w:val="28"/>
          <w:szCs w:val="28"/>
        </w:rPr>
        <w:t>ить).</w:t>
      </w:r>
    </w:p>
    <w:p w:rsidR="00946E74" w:rsidRDefault="0073433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Сведения об устойчивости проекта и продолжении его реализации после окончания грантового финансирования.</w:t>
      </w:r>
    </w:p>
    <w:p w:rsidR="00946E74" w:rsidRDefault="0073433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Календарный план работ по проекту:</w:t>
      </w:r>
    </w:p>
    <w:p w:rsidR="00946E74" w:rsidRDefault="00946E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3735"/>
        <w:gridCol w:w="2100"/>
        <w:gridCol w:w="3155"/>
      </w:tblGrid>
      <w:tr w:rsidR="00946E7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74" w:rsidRDefault="00734337">
            <w:pPr>
              <w:pStyle w:val="af7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74" w:rsidRDefault="00734337">
            <w:pPr>
              <w:pStyle w:val="af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вида работ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74" w:rsidRDefault="00734337">
            <w:pPr>
              <w:pStyle w:val="af7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auto"/>
                <w:lang w:eastAsia="zh-CN"/>
              </w:rPr>
              <w:t>Сроки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 работ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E74" w:rsidRDefault="00734337">
            <w:pPr>
              <w:pStyle w:val="af7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946E74">
        <w:trPr>
          <w:trHeight w:val="324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946E74" w:rsidRDefault="00734337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</w:tcPr>
          <w:p w:rsidR="00946E74" w:rsidRDefault="00734337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946E74" w:rsidRDefault="00734337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E74" w:rsidRDefault="00734337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46E74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946E74" w:rsidRDefault="00946E74">
            <w:pPr>
              <w:pStyle w:val="af7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</w:tcPr>
          <w:p w:rsidR="00946E74" w:rsidRDefault="00946E74">
            <w:pPr>
              <w:pStyle w:val="af7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946E74" w:rsidRDefault="00946E74">
            <w:pPr>
              <w:pStyle w:val="af7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E74" w:rsidRDefault="00946E74">
            <w:pPr>
              <w:pStyle w:val="af7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6E74" w:rsidRDefault="00946E7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46E74" w:rsidRDefault="0073433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Финансирование проекта:</w:t>
      </w:r>
    </w:p>
    <w:tbl>
      <w:tblPr>
        <w:tblW w:w="9923" w:type="dxa"/>
        <w:tblInd w:w="291" w:type="dxa"/>
        <w:tblLayout w:type="fixed"/>
        <w:tblCellMar>
          <w:left w:w="149" w:type="dxa"/>
          <w:right w:w="149" w:type="dxa"/>
        </w:tblCellMar>
        <w:tblLook w:val="04A0" w:firstRow="1" w:lastRow="0" w:firstColumn="1" w:lastColumn="0" w:noHBand="0" w:noVBand="1"/>
      </w:tblPr>
      <w:tblGrid>
        <w:gridCol w:w="852"/>
        <w:gridCol w:w="1843"/>
        <w:gridCol w:w="1417"/>
        <w:gridCol w:w="2268"/>
        <w:gridCol w:w="2126"/>
        <w:gridCol w:w="1417"/>
      </w:tblGrid>
      <w:tr w:rsidR="00946E74"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6E74" w:rsidRDefault="00734337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6E74" w:rsidRDefault="00734337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5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E74" w:rsidRDefault="00734337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Источники финансирования проекта,</w:t>
            </w:r>
          </w:p>
          <w:p w:rsidR="00946E74" w:rsidRDefault="00734337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сумма (рублей)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6E74" w:rsidRDefault="00734337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Общий объем расходов (рублей)</w:t>
            </w:r>
          </w:p>
        </w:tc>
      </w:tr>
      <w:tr w:rsidR="00946E74"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E74" w:rsidRDefault="00734337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E74" w:rsidRDefault="00734337">
            <w:pPr>
              <w:widowControl w:val="0"/>
              <w:spacing w:after="0" w:line="315" w:lineRule="atLeast"/>
              <w:jc w:val="center"/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сре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дства бюджета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E74" w:rsidRDefault="00734337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внебюджетные источники финансирования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проекта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946E74"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E74" w:rsidRDefault="00734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E74" w:rsidRDefault="00734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E74" w:rsidRDefault="00734337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E74" w:rsidRDefault="00734337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E74" w:rsidRDefault="00734337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E74" w:rsidRDefault="00734337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</w:tr>
      <w:tr w:rsidR="00946E74">
        <w:tc>
          <w:tcPr>
            <w:tcW w:w="8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6E74" w:rsidRDefault="00946E74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6E74" w:rsidRDefault="00946E74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6E74" w:rsidRDefault="00946E74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946E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E74" w:rsidRDefault="00946E74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E74" w:rsidRDefault="00946E74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E74" w:rsidRDefault="00946E74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946E74"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E74" w:rsidRDefault="00946E74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E74" w:rsidRDefault="00946E74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E74" w:rsidRDefault="00946E74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946E74"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E74" w:rsidRDefault="007343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E74" w:rsidRDefault="00946E74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E74" w:rsidRDefault="00946E74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E74" w:rsidRDefault="00946E74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946E74" w:rsidRDefault="00946E7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7" w:type="dxa"/>
        <w:tblInd w:w="141" w:type="dxa"/>
        <w:tblLayout w:type="fixed"/>
        <w:tblCellMar>
          <w:left w:w="149" w:type="dxa"/>
          <w:right w:w="149" w:type="dxa"/>
        </w:tblCellMar>
        <w:tblLook w:val="04A0" w:firstRow="1" w:lastRow="0" w:firstColumn="1" w:lastColumn="0" w:noHBand="0" w:noVBand="1"/>
      </w:tblPr>
      <w:tblGrid>
        <w:gridCol w:w="1675"/>
        <w:gridCol w:w="1612"/>
        <w:gridCol w:w="410"/>
        <w:gridCol w:w="1946"/>
        <w:gridCol w:w="570"/>
        <w:gridCol w:w="3134"/>
      </w:tblGrid>
      <w:tr w:rsidR="00946E74">
        <w:tc>
          <w:tcPr>
            <w:tcW w:w="3286" w:type="dxa"/>
            <w:gridSpan w:val="2"/>
            <w:shd w:val="clear" w:color="auto" w:fill="auto"/>
          </w:tcPr>
          <w:p w:rsidR="00946E74" w:rsidRDefault="00946E74">
            <w:pPr>
              <w:widowControl w:val="0"/>
              <w:spacing w:after="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6E74" w:rsidRDefault="00734337">
            <w:pPr>
              <w:widowControl w:val="0"/>
              <w:spacing w:after="0" w:line="315" w:lineRule="atLeast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10" w:type="dxa"/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tcBorders>
              <w:bottom w:val="single" w:sz="6" w:space="0" w:color="000000"/>
            </w:tcBorders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000000"/>
            </w:tcBorders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E74">
        <w:tc>
          <w:tcPr>
            <w:tcW w:w="3286" w:type="dxa"/>
            <w:gridSpan w:val="2"/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0" w:type="dxa"/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000000"/>
            </w:tcBorders>
            <w:shd w:val="clear" w:color="auto" w:fill="auto"/>
          </w:tcPr>
          <w:p w:rsidR="00946E74" w:rsidRDefault="00734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(подпись)</w:t>
            </w:r>
          </w:p>
        </w:tc>
        <w:tc>
          <w:tcPr>
            <w:tcW w:w="570" w:type="dxa"/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000000"/>
            </w:tcBorders>
            <w:shd w:val="clear" w:color="auto" w:fill="auto"/>
          </w:tcPr>
          <w:p w:rsidR="00946E74" w:rsidRDefault="00734337">
            <w:pPr>
              <w:widowControl w:val="0"/>
              <w:spacing w:after="0" w:line="240" w:lineRule="auto"/>
              <w:ind w:right="-457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     (расшифровка подписи)</w:t>
            </w:r>
          </w:p>
        </w:tc>
      </w:tr>
      <w:tr w:rsidR="00946E74">
        <w:tc>
          <w:tcPr>
            <w:tcW w:w="3286" w:type="dxa"/>
            <w:gridSpan w:val="2"/>
            <w:shd w:val="clear" w:color="auto" w:fill="auto"/>
          </w:tcPr>
          <w:p w:rsidR="00946E74" w:rsidRDefault="00734337">
            <w:pPr>
              <w:widowControl w:val="0"/>
              <w:spacing w:after="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10" w:type="dxa"/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E74">
        <w:tc>
          <w:tcPr>
            <w:tcW w:w="1674" w:type="dxa"/>
            <w:shd w:val="clear" w:color="auto" w:fill="auto"/>
          </w:tcPr>
          <w:p w:rsidR="00946E74" w:rsidRDefault="00734337">
            <w:pPr>
              <w:widowControl w:val="0"/>
              <w:spacing w:after="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612" w:type="dxa"/>
            <w:tcBorders>
              <w:bottom w:val="single" w:sz="6" w:space="0" w:color="000000"/>
            </w:tcBorders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0" w:type="dxa"/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46E74" w:rsidRDefault="00734337">
      <w:pPr>
        <w:shd w:val="clear" w:color="auto" w:fill="FFFFFF"/>
        <w:spacing w:after="0" w:line="315" w:lineRule="atLeas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Ответственной за подготовку проекта</w:t>
      </w:r>
    </w:p>
    <w:p w:rsidR="00946E74" w:rsidRDefault="00946E74">
      <w:pPr>
        <w:shd w:val="clear" w:color="auto" w:fill="FFFFFF"/>
        <w:spacing w:after="0" w:line="315" w:lineRule="atLeas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46E74" w:rsidRDefault="00734337">
      <w:pPr>
        <w:shd w:val="clear" w:color="auto" w:fill="FFFFFF"/>
        <w:spacing w:after="0" w:line="315" w:lineRule="atLeas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Председатель ТОС (наименование ТОС)</w:t>
      </w:r>
    </w:p>
    <w:p w:rsidR="00946E74" w:rsidRDefault="00946E74">
      <w:pPr>
        <w:shd w:val="clear" w:color="auto" w:fill="FFFFFF"/>
        <w:spacing w:after="0" w:line="315" w:lineRule="atLeas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46E74" w:rsidRDefault="00734337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ФИО: </w:t>
      </w:r>
    </w:p>
    <w:p w:rsidR="00946E74" w:rsidRDefault="00734337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(полностью</w:t>
      </w: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) </w:t>
      </w:r>
    </w:p>
    <w:p w:rsidR="00946E74" w:rsidRDefault="00946E74">
      <w:pPr>
        <w:shd w:val="clear" w:color="auto" w:fill="FFFFFF"/>
        <w:spacing w:after="0" w:line="315" w:lineRule="atLeas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46E74" w:rsidRDefault="00734337">
      <w:pPr>
        <w:shd w:val="clear" w:color="auto" w:fill="FFFFFF"/>
        <w:spacing w:after="0" w:line="315" w:lineRule="atLeas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контактный телефон (с кодом):</w:t>
      </w:r>
    </w:p>
    <w:p w:rsidR="00946E74" w:rsidRDefault="00946E74">
      <w:pPr>
        <w:shd w:val="clear" w:color="auto" w:fill="FFFFFF"/>
        <w:spacing w:after="0" w:line="315" w:lineRule="atLeas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46E74" w:rsidRDefault="00734337">
      <w:pPr>
        <w:shd w:val="clear" w:color="auto" w:fill="FFFFFF"/>
        <w:spacing w:after="0" w:line="315" w:lineRule="atLeas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факс (с кодом): </w:t>
      </w:r>
    </w:p>
    <w:p w:rsidR="00946E74" w:rsidRDefault="00946E74">
      <w:pPr>
        <w:shd w:val="clear" w:color="auto" w:fill="FFFFFF"/>
        <w:spacing w:after="0" w:line="315" w:lineRule="atLeas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46E74" w:rsidRDefault="00734337">
      <w:pPr>
        <w:shd w:val="clear" w:color="auto" w:fill="FFFFFF"/>
        <w:spacing w:after="0" w:line="315" w:lineRule="atLeast"/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e-mail:</w:t>
      </w:r>
    </w:p>
    <w:p w:rsidR="00946E74" w:rsidRDefault="00946E74">
      <w:pPr>
        <w:shd w:val="clear" w:color="auto" w:fill="FFFFFF"/>
        <w:spacing w:after="0" w:line="315" w:lineRule="atLeas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9504" w:type="dxa"/>
        <w:tblInd w:w="141" w:type="dxa"/>
        <w:tblLayout w:type="fixed"/>
        <w:tblCellMar>
          <w:left w:w="149" w:type="dxa"/>
          <w:right w:w="149" w:type="dxa"/>
        </w:tblCellMar>
        <w:tblLook w:val="04A0" w:firstRow="1" w:lastRow="0" w:firstColumn="1" w:lastColumn="0" w:noHBand="0" w:noVBand="1"/>
      </w:tblPr>
      <w:tblGrid>
        <w:gridCol w:w="154"/>
        <w:gridCol w:w="1678"/>
        <w:gridCol w:w="1455"/>
        <w:gridCol w:w="158"/>
        <w:gridCol w:w="254"/>
        <w:gridCol w:w="153"/>
        <w:gridCol w:w="1791"/>
        <w:gridCol w:w="159"/>
        <w:gridCol w:w="407"/>
        <w:gridCol w:w="159"/>
        <w:gridCol w:w="2983"/>
        <w:gridCol w:w="153"/>
      </w:tblGrid>
      <w:tr w:rsidR="00946E74">
        <w:tc>
          <w:tcPr>
            <w:tcW w:w="3286" w:type="dxa"/>
            <w:gridSpan w:val="3"/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946E74" w:rsidRDefault="00734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(подпись)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946E74" w:rsidRDefault="00734337">
            <w:pPr>
              <w:widowControl w:val="0"/>
              <w:spacing w:after="0" w:line="240" w:lineRule="auto"/>
              <w:ind w:right="-457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    (расшифровка подписи)</w:t>
            </w:r>
          </w:p>
        </w:tc>
        <w:tc>
          <w:tcPr>
            <w:tcW w:w="153" w:type="dxa"/>
            <w:shd w:val="clear" w:color="auto" w:fill="auto"/>
            <w:tcMar>
              <w:left w:w="0" w:type="dxa"/>
              <w:right w:w="0" w:type="dxa"/>
            </w:tcMar>
          </w:tcPr>
          <w:p w:rsidR="00946E74" w:rsidRDefault="00946E74">
            <w:pPr>
              <w:widowControl w:val="0"/>
            </w:pPr>
          </w:p>
        </w:tc>
      </w:tr>
      <w:tr w:rsidR="00946E74">
        <w:tc>
          <w:tcPr>
            <w:tcW w:w="153" w:type="dxa"/>
            <w:shd w:val="clear" w:color="auto" w:fill="auto"/>
            <w:tcMar>
              <w:left w:w="0" w:type="dxa"/>
              <w:right w:w="0" w:type="dxa"/>
            </w:tcMar>
          </w:tcPr>
          <w:p w:rsidR="00946E74" w:rsidRDefault="00946E74">
            <w:pPr>
              <w:widowControl w:val="0"/>
            </w:pPr>
          </w:p>
        </w:tc>
        <w:tc>
          <w:tcPr>
            <w:tcW w:w="3291" w:type="dxa"/>
            <w:gridSpan w:val="3"/>
            <w:shd w:val="clear" w:color="auto" w:fill="auto"/>
          </w:tcPr>
          <w:p w:rsidR="00946E74" w:rsidRDefault="00734337">
            <w:pPr>
              <w:widowControl w:val="0"/>
              <w:spacing w:after="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 (при наличии)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gridSpan w:val="2"/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gridSpan w:val="2"/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E74">
        <w:tc>
          <w:tcPr>
            <w:tcW w:w="153" w:type="dxa"/>
            <w:shd w:val="clear" w:color="auto" w:fill="auto"/>
            <w:tcMar>
              <w:left w:w="0" w:type="dxa"/>
              <w:right w:w="0" w:type="dxa"/>
            </w:tcMar>
          </w:tcPr>
          <w:p w:rsidR="00946E74" w:rsidRDefault="00946E74">
            <w:pPr>
              <w:widowControl w:val="0"/>
            </w:pPr>
          </w:p>
        </w:tc>
        <w:tc>
          <w:tcPr>
            <w:tcW w:w="1678" w:type="dxa"/>
            <w:shd w:val="clear" w:color="auto" w:fill="auto"/>
          </w:tcPr>
          <w:p w:rsidR="00946E74" w:rsidRDefault="00734337">
            <w:pPr>
              <w:widowControl w:val="0"/>
              <w:spacing w:after="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613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gridSpan w:val="2"/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gridSpan w:val="2"/>
            <w:shd w:val="clear" w:color="auto" w:fill="auto"/>
          </w:tcPr>
          <w:p w:rsidR="00946E74" w:rsidRDefault="00946E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46E74" w:rsidRDefault="00946E74">
      <w:pPr>
        <w:pStyle w:val="af1"/>
        <w:spacing w:line="360" w:lineRule="auto"/>
        <w:ind w:firstLine="709"/>
        <w:jc w:val="both"/>
      </w:pPr>
    </w:p>
    <w:sectPr w:rsidR="00946E74">
      <w:headerReference w:type="default" r:id="rId7"/>
      <w:pgSz w:w="11906" w:h="16838"/>
      <w:pgMar w:top="992" w:right="566" w:bottom="851" w:left="1418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337" w:rsidRDefault="00734337">
      <w:pPr>
        <w:spacing w:after="0" w:line="240" w:lineRule="auto"/>
      </w:pPr>
      <w:r>
        <w:separator/>
      </w:r>
    </w:p>
  </w:endnote>
  <w:endnote w:type="continuationSeparator" w:id="0">
    <w:p w:rsidR="00734337" w:rsidRDefault="0073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337" w:rsidRDefault="00734337">
      <w:pPr>
        <w:spacing w:after="0" w:line="240" w:lineRule="auto"/>
      </w:pPr>
      <w:r>
        <w:separator/>
      </w:r>
    </w:p>
  </w:footnote>
  <w:footnote w:type="continuationSeparator" w:id="0">
    <w:p w:rsidR="00734337" w:rsidRDefault="0073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3372254"/>
      <w:docPartObj>
        <w:docPartGallery w:val="Page Numbers (Top of Page)"/>
        <w:docPartUnique/>
      </w:docPartObj>
    </w:sdtPr>
    <w:sdtEndPr/>
    <w:sdtContent>
      <w:p w:rsidR="00946E74" w:rsidRDefault="00734337">
        <w:pPr>
          <w:pStyle w:val="af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52477">
          <w:rPr>
            <w:noProof/>
          </w:rPr>
          <w:t>2</w:t>
        </w:r>
        <w:r>
          <w:fldChar w:fldCharType="end"/>
        </w:r>
      </w:p>
    </w:sdtContent>
  </w:sdt>
  <w:p w:rsidR="00946E74" w:rsidRDefault="00946E74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C7C9A"/>
    <w:multiLevelType w:val="multilevel"/>
    <w:tmpl w:val="D4488A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8626A5"/>
    <w:multiLevelType w:val="multilevel"/>
    <w:tmpl w:val="817C0C5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74"/>
    <w:rsid w:val="00734337"/>
    <w:rsid w:val="00752477"/>
    <w:rsid w:val="0094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BA678-4874-4FB6-8CF5-23A7CF42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0"/>
      <w:sz w:val="22"/>
      <w:highlight w:val="white"/>
      <w:shd w:val="clear" w:color="auto" w:fill="FFFFFF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qFormat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главление 1 Знак"/>
    <w:basedOn w:val="a0"/>
    <w:link w:val="1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basedOn w:val="a0"/>
    <w:link w:val="2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30">
    <w:name w:val="Оглавление 3 Знак"/>
    <w:basedOn w:val="a0"/>
    <w:link w:val="31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Основной текст Знак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Заголовок 3 Знак"/>
    <w:uiPriority w:val="9"/>
    <w:qFormat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5">
    <w:name w:val="Верхний колонтитул Знак"/>
    <w:basedOn w:val="a0"/>
    <w:uiPriority w:val="99"/>
    <w:qFormat/>
    <w:rPr>
      <w:sz w:val="22"/>
      <w:szCs w:val="22"/>
      <w:lang w:eastAsia="en-US"/>
    </w:rPr>
  </w:style>
  <w:style w:type="character" w:customStyle="1" w:styleId="a6">
    <w:name w:val="Нижний колонтитул Знак"/>
    <w:basedOn w:val="a0"/>
    <w:uiPriority w:val="99"/>
    <w:qFormat/>
    <w:rPr>
      <w:sz w:val="22"/>
      <w:szCs w:val="22"/>
      <w:lang w:eastAsia="en-US"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Pr>
      <w:rFonts w:ascii="Arial" w:hAnsi="Arial" w:cs="Arial"/>
      <w:sz w:val="18"/>
      <w:szCs w:val="18"/>
      <w:lang w:eastAsia="en-US"/>
    </w:rPr>
  </w:style>
  <w:style w:type="paragraph" w:styleId="a8">
    <w:name w:val="Title"/>
    <w:basedOn w:val="a"/>
    <w:next w:val="a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9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d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11">
    <w:name w:val="toc 1"/>
    <w:basedOn w:val="a"/>
    <w:next w:val="a"/>
    <w:link w:val="10"/>
    <w:uiPriority w:val="39"/>
    <w:unhideWhenUsed/>
    <w:pPr>
      <w:spacing w:after="57"/>
    </w:pPr>
  </w:style>
  <w:style w:type="paragraph" w:styleId="21">
    <w:name w:val="toc 2"/>
    <w:basedOn w:val="a"/>
    <w:next w:val="a"/>
    <w:link w:val="20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link w:val="30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  <w:qFormat/>
    <w:rPr>
      <w:color w:val="000000"/>
      <w:sz w:val="22"/>
      <w:highlight w:val="white"/>
      <w:shd w:val="clear" w:color="auto" w:fill="FFFFFF"/>
    </w:rPr>
  </w:style>
  <w:style w:type="paragraph" w:styleId="af1">
    <w:name w:val="No Spacing"/>
    <w:uiPriority w:val="1"/>
    <w:qFormat/>
    <w:rPr>
      <w:color w:val="000000"/>
      <w:sz w:val="22"/>
      <w:highlight w:val="white"/>
      <w:shd w:val="clear" w:color="auto" w:fill="FFFFFF"/>
      <w:lang w:eastAsia="en-US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0"/>
      <w:sz w:val="22"/>
      <w:highlight w:val="white"/>
      <w:shd w:val="clear" w:color="auto" w:fill="FFFFFF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color w:val="000000"/>
      <w:sz w:val="22"/>
      <w:highlight w:val="white"/>
      <w:shd w:val="clear" w:color="auto" w:fill="FFFFFF"/>
    </w:rPr>
  </w:style>
  <w:style w:type="paragraph" w:customStyle="1" w:styleId="formattext">
    <w:name w:val="formattext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Arial" w:hAnsi="Arial" w:cs="Arial"/>
      <w:sz w:val="18"/>
      <w:szCs w:val="1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auto" w:fill="FFFFFF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auto" w:fill="FFFFFF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9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Ивченко Ольга</dc:creator>
  <dc:description/>
  <cp:lastModifiedBy>Штырц Елена Петровна</cp:lastModifiedBy>
  <cp:revision>2</cp:revision>
  <dcterms:created xsi:type="dcterms:W3CDTF">2025-02-02T23:32:00Z</dcterms:created>
  <dcterms:modified xsi:type="dcterms:W3CDTF">2025-02-02T23:32:00Z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