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90" w:rsidRDefault="001E3A8F" w:rsidP="00862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F366D4" w:rsidRDefault="00F366D4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камеральной проверки муниципального</w:t>
      </w:r>
    </w:p>
    <w:p w:rsidR="00F366D4" w:rsidRDefault="00F366D4" w:rsidP="00F3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казенного учреждения «Хозяйственное управление </w:t>
      </w:r>
    </w:p>
    <w:p w:rsidR="00F366D4" w:rsidRDefault="00F366D4" w:rsidP="00F3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Кавалеровского муниципального округа Приморского края» </w:t>
      </w:r>
    </w:p>
    <w:p w:rsidR="00131B84" w:rsidRPr="00F366D4" w:rsidRDefault="00F366D4" w:rsidP="00F3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(МКУ «Хозяйственное управление»)</w:t>
      </w:r>
    </w:p>
    <w:p w:rsidR="00100593" w:rsidRDefault="00100593" w:rsidP="00E34DD7"/>
    <w:p w:rsidR="00131B84" w:rsidRPr="001E3A8F" w:rsidRDefault="00131B84" w:rsidP="00E34DD7"/>
    <w:tbl>
      <w:tblPr>
        <w:tblW w:w="1020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3685"/>
        <w:gridCol w:w="567"/>
        <w:gridCol w:w="284"/>
        <w:gridCol w:w="1383"/>
        <w:gridCol w:w="378"/>
        <w:gridCol w:w="365"/>
        <w:gridCol w:w="438"/>
      </w:tblGrid>
      <w:tr w:rsidR="001E3A8F" w:rsidRPr="00763FFE" w:rsidTr="00306C43">
        <w:trPr>
          <w:trHeight w:val="240"/>
        </w:trPr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:rsidR="001E3A8F" w:rsidRPr="00763FFE" w:rsidRDefault="00F366D4" w:rsidP="001602BF">
            <w:pPr>
              <w:jc w:val="center"/>
            </w:pPr>
            <w:r>
              <w:t>пгт. Кавалерово</w:t>
            </w:r>
          </w:p>
        </w:tc>
        <w:tc>
          <w:tcPr>
            <w:tcW w:w="3685" w:type="dxa"/>
            <w:vAlign w:val="bottom"/>
          </w:tcPr>
          <w:p w:rsidR="001E3A8F" w:rsidRPr="00982D10" w:rsidRDefault="001E3A8F" w:rsidP="00306C43">
            <w:pPr>
              <w:jc w:val="right"/>
              <w:rPr>
                <w:color w:val="000000"/>
              </w:rPr>
            </w:pPr>
            <w:r w:rsidRPr="00982D10">
              <w:rPr>
                <w:color w:val="00000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E3A8F" w:rsidRPr="00982D10" w:rsidRDefault="00F22586" w:rsidP="001602BF">
            <w:pPr>
              <w:jc w:val="center"/>
              <w:rPr>
                <w:color w:val="000000"/>
              </w:rPr>
            </w:pPr>
            <w:r w:rsidRPr="00982D10">
              <w:rPr>
                <w:color w:val="000000"/>
              </w:rPr>
              <w:t>26</w:t>
            </w:r>
          </w:p>
        </w:tc>
        <w:tc>
          <w:tcPr>
            <w:tcW w:w="284" w:type="dxa"/>
            <w:vAlign w:val="bottom"/>
          </w:tcPr>
          <w:p w:rsidR="001E3A8F" w:rsidRPr="00982D10" w:rsidRDefault="001E3A8F" w:rsidP="001602BF">
            <w:pPr>
              <w:rPr>
                <w:color w:val="000000"/>
              </w:rPr>
            </w:pPr>
            <w:r w:rsidRPr="00982D10">
              <w:rPr>
                <w:color w:val="000000"/>
              </w:rPr>
              <w:t>»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:rsidR="001E3A8F" w:rsidRPr="00982D10" w:rsidRDefault="00F22586" w:rsidP="001602BF">
            <w:pPr>
              <w:jc w:val="center"/>
              <w:rPr>
                <w:color w:val="000000"/>
              </w:rPr>
            </w:pPr>
            <w:r w:rsidRPr="00982D10">
              <w:rPr>
                <w:color w:val="000000"/>
              </w:rPr>
              <w:t>декабря</w:t>
            </w:r>
          </w:p>
        </w:tc>
        <w:tc>
          <w:tcPr>
            <w:tcW w:w="378" w:type="dxa"/>
            <w:vAlign w:val="bottom"/>
          </w:tcPr>
          <w:p w:rsidR="001E3A8F" w:rsidRPr="00982D10" w:rsidRDefault="001E3A8F" w:rsidP="001602BF">
            <w:pPr>
              <w:jc w:val="right"/>
              <w:rPr>
                <w:color w:val="000000"/>
              </w:rPr>
            </w:pPr>
            <w:r w:rsidRPr="00982D10">
              <w:rPr>
                <w:color w:val="000000"/>
              </w:rPr>
              <w:t>20</w:t>
            </w:r>
          </w:p>
        </w:tc>
        <w:tc>
          <w:tcPr>
            <w:tcW w:w="365" w:type="dxa"/>
            <w:vAlign w:val="bottom"/>
          </w:tcPr>
          <w:p w:rsidR="001E3A8F" w:rsidRPr="00982D10" w:rsidRDefault="00F366D4" w:rsidP="001602BF">
            <w:pPr>
              <w:rPr>
                <w:color w:val="000000"/>
              </w:rPr>
            </w:pPr>
            <w:r w:rsidRPr="00982D10">
              <w:rPr>
                <w:color w:val="000000"/>
              </w:rPr>
              <w:t>24</w:t>
            </w:r>
          </w:p>
        </w:tc>
        <w:tc>
          <w:tcPr>
            <w:tcW w:w="438" w:type="dxa"/>
            <w:vAlign w:val="bottom"/>
          </w:tcPr>
          <w:p w:rsidR="001E3A8F" w:rsidRPr="00982D10" w:rsidRDefault="001E3A8F" w:rsidP="00306C43">
            <w:pPr>
              <w:rPr>
                <w:color w:val="000000"/>
              </w:rPr>
            </w:pPr>
            <w:r w:rsidRPr="00982D10">
              <w:rPr>
                <w:color w:val="000000"/>
              </w:rPr>
              <w:t xml:space="preserve"> г.</w:t>
            </w:r>
          </w:p>
        </w:tc>
      </w:tr>
      <w:tr w:rsidR="001E3A8F" w:rsidRPr="001E3A8F" w:rsidTr="00306C43"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1602BF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(место составления)</w:t>
            </w:r>
          </w:p>
        </w:tc>
        <w:tc>
          <w:tcPr>
            <w:tcW w:w="3685" w:type="dxa"/>
            <w:vAlign w:val="bottom"/>
          </w:tcPr>
          <w:p w:rsidR="001E3A8F" w:rsidRPr="001E3A8F" w:rsidRDefault="001E3A8F" w:rsidP="001602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160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1E3A8F" w:rsidRPr="001E3A8F" w:rsidRDefault="001E3A8F" w:rsidP="001602BF">
            <w:pPr>
              <w:rPr>
                <w:sz w:val="14"/>
                <w:szCs w:val="1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vAlign w:val="bottom"/>
          </w:tcPr>
          <w:p w:rsidR="001E3A8F" w:rsidRPr="001E3A8F" w:rsidRDefault="001E3A8F" w:rsidP="00160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E3A8F" w:rsidRPr="001E3A8F" w:rsidRDefault="001E3A8F" w:rsidP="001602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bottom"/>
          </w:tcPr>
          <w:p w:rsidR="001E3A8F" w:rsidRPr="001E3A8F" w:rsidRDefault="001E3A8F" w:rsidP="001602BF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vAlign w:val="bottom"/>
          </w:tcPr>
          <w:p w:rsidR="001E3A8F" w:rsidRPr="001E3A8F" w:rsidRDefault="001E3A8F" w:rsidP="001E3A8F">
            <w:pPr>
              <w:jc w:val="right"/>
              <w:rPr>
                <w:sz w:val="14"/>
                <w:szCs w:val="14"/>
              </w:rPr>
            </w:pPr>
          </w:p>
        </w:tc>
      </w:tr>
    </w:tbl>
    <w:p w:rsidR="00131B84" w:rsidRDefault="00131B84" w:rsidP="001E3A8F"/>
    <w:p w:rsidR="005A6595" w:rsidRDefault="005A6595" w:rsidP="001E3A8F"/>
    <w:p w:rsidR="002779EA" w:rsidRDefault="002779EA" w:rsidP="00306C43">
      <w:pPr>
        <w:ind w:firstLine="709"/>
        <w:jc w:val="both"/>
      </w:pPr>
      <w:r>
        <w:t>Контрольное мероприятие проведено на основании пункта 6</w:t>
      </w:r>
      <w:r w:rsidRPr="005A6595">
        <w:t xml:space="preserve"> Плана контрольных мероприятий по внутреннему муниципальному финансовому контролю на 2024 год, утвержденного постановлением администрации Кавалеровского муниципального округа Приморского края от 31.01.2024 г. № 48 «Об утверждении плана контрольных мероприятий по внутреннему муниципальному финансовому контролю в Кавалеровском муниципальном округе Приморского края на 2024 год», распоряжения администрации Кавалеровс</w:t>
      </w:r>
      <w:r>
        <w:t>кого муниципального округа от 28.10.2024 г. № 642 «О назначении плановой камеральной проверки в муниципальном казенном учреждении «Хозяйственное управление» пгт. Кавалерово Кавалеровского муниципального округа Приморского края</w:t>
      </w:r>
      <w:r w:rsidRPr="005A6595">
        <w:t>».</w:t>
      </w:r>
    </w:p>
    <w:p w:rsidR="002779EA" w:rsidRDefault="002779EA" w:rsidP="00306C43">
      <w:pPr>
        <w:ind w:firstLine="709"/>
        <w:jc w:val="both"/>
      </w:pPr>
    </w:p>
    <w:p w:rsidR="002779EA" w:rsidRDefault="002779EA" w:rsidP="00306C43">
      <w:pPr>
        <w:ind w:firstLine="709"/>
        <w:jc w:val="both"/>
      </w:pPr>
      <w:r w:rsidRPr="006C3C00">
        <w:t>Тема контрольного мероприятия</w:t>
      </w:r>
      <w:r>
        <w:t xml:space="preserve"> –</w:t>
      </w:r>
      <w:r w:rsidRPr="006C3C00">
        <w:t xml:space="preserve">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p w:rsidR="00306C43" w:rsidRDefault="00306C43" w:rsidP="00306C43">
      <w:pPr>
        <w:ind w:firstLine="709"/>
        <w:jc w:val="both"/>
      </w:pPr>
    </w:p>
    <w:p w:rsidR="00306C43" w:rsidRDefault="00306C43" w:rsidP="00306C43">
      <w:pPr>
        <w:ind w:firstLine="709"/>
        <w:jc w:val="both"/>
      </w:pPr>
      <w:r>
        <w:t>Проверяемый период: 2023 год.</w:t>
      </w:r>
    </w:p>
    <w:p w:rsidR="00306C43" w:rsidRDefault="00306C43" w:rsidP="00306C43">
      <w:pPr>
        <w:ind w:firstLine="709"/>
        <w:jc w:val="both"/>
      </w:pPr>
    </w:p>
    <w:p w:rsidR="00F3221F" w:rsidRDefault="00F3221F" w:rsidP="00306C43">
      <w:pPr>
        <w:ind w:firstLine="709"/>
        <w:jc w:val="both"/>
      </w:pPr>
      <w:r>
        <w:t>Контрольное мероприятие проведено – уполномоченными на проведение контрольного мероприятия должностными лицами:</w:t>
      </w:r>
    </w:p>
    <w:p w:rsidR="00F3221F" w:rsidRDefault="00F3221F" w:rsidP="00306C43">
      <w:pPr>
        <w:pStyle w:val="af1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514549">
        <w:rPr>
          <w:rFonts w:ascii="Times New Roman" w:hAnsi="Times New Roman"/>
          <w:sz w:val="24"/>
          <w:szCs w:val="24"/>
        </w:rPr>
        <w:t>начальником отдела муниципального контроля Управления экономики, планирования и потре</w:t>
      </w:r>
      <w:r w:rsidR="00F22586">
        <w:rPr>
          <w:rFonts w:ascii="Times New Roman" w:hAnsi="Times New Roman"/>
          <w:sz w:val="24"/>
          <w:szCs w:val="24"/>
        </w:rPr>
        <w:t>бительского рынка ХХХ</w:t>
      </w:r>
      <w:r w:rsidRPr="00514549">
        <w:rPr>
          <w:rFonts w:ascii="Times New Roman" w:hAnsi="Times New Roman"/>
          <w:sz w:val="24"/>
          <w:szCs w:val="24"/>
        </w:rPr>
        <w:t>;</w:t>
      </w:r>
    </w:p>
    <w:p w:rsidR="00F3221F" w:rsidRDefault="00F3221F" w:rsidP="00306C43">
      <w:pPr>
        <w:pStyle w:val="af1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514549">
        <w:rPr>
          <w:rFonts w:ascii="Times New Roman" w:hAnsi="Times New Roman"/>
          <w:sz w:val="24"/>
          <w:szCs w:val="24"/>
        </w:rPr>
        <w:t>старшим специалистом отдела муниципального контроля Управления экономики, планирования и потр</w:t>
      </w:r>
      <w:r w:rsidR="00F22586">
        <w:rPr>
          <w:rFonts w:ascii="Times New Roman" w:hAnsi="Times New Roman"/>
          <w:sz w:val="24"/>
          <w:szCs w:val="24"/>
        </w:rPr>
        <w:t>ебительского рынка ХХХ</w:t>
      </w:r>
      <w:r>
        <w:rPr>
          <w:rFonts w:ascii="Times New Roman" w:hAnsi="Times New Roman"/>
          <w:sz w:val="24"/>
          <w:szCs w:val="24"/>
        </w:rPr>
        <w:t xml:space="preserve"> (руководитель проверочной группы).</w:t>
      </w:r>
    </w:p>
    <w:p w:rsidR="00306C43" w:rsidRDefault="00306C43" w:rsidP="00306C43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проведению контрольного мероприятия привлекались: нет.</w:t>
      </w:r>
    </w:p>
    <w:p w:rsid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06C43" w:rsidRP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55">
        <w:rPr>
          <w:rFonts w:ascii="Times New Roman" w:hAnsi="Times New Roman"/>
          <w:sz w:val="24"/>
          <w:szCs w:val="24"/>
        </w:rPr>
        <w:t>При проведении контрольного мероприятия проведены 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государственных и муниципальных нужд и иных документов, содержащих информацию о деятельности объекта контроля,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  <w:r>
        <w:rPr>
          <w:rFonts w:ascii="Times New Roman" w:hAnsi="Times New Roman"/>
          <w:sz w:val="24"/>
          <w:szCs w:val="24"/>
        </w:rPr>
        <w:t xml:space="preserve"> Контрольные действия проведены в срок с </w:t>
      </w:r>
      <w:r w:rsidRPr="00306C43">
        <w:rPr>
          <w:rFonts w:ascii="Times New Roman" w:hAnsi="Times New Roman"/>
          <w:sz w:val="24"/>
          <w:szCs w:val="24"/>
        </w:rPr>
        <w:t xml:space="preserve">15.11.2024 г. </w:t>
      </w:r>
      <w:r w:rsidRPr="008F4A52">
        <w:rPr>
          <w:rFonts w:ascii="Times New Roman" w:hAnsi="Times New Roman"/>
          <w:sz w:val="24"/>
          <w:szCs w:val="24"/>
        </w:rPr>
        <w:t xml:space="preserve">по </w:t>
      </w:r>
      <w:r w:rsidR="008F4A52" w:rsidRPr="008F4A52">
        <w:rPr>
          <w:rFonts w:ascii="Times New Roman" w:hAnsi="Times New Roman"/>
          <w:sz w:val="24"/>
          <w:szCs w:val="24"/>
        </w:rPr>
        <w:t>16</w:t>
      </w:r>
      <w:r w:rsidRPr="00306C43">
        <w:rPr>
          <w:rFonts w:ascii="Times New Roman" w:hAnsi="Times New Roman"/>
          <w:sz w:val="24"/>
          <w:szCs w:val="24"/>
        </w:rPr>
        <w:t xml:space="preserve">.12.2024 </w:t>
      </w:r>
      <w:r w:rsidR="00F22586">
        <w:rPr>
          <w:rFonts w:ascii="Times New Roman" w:hAnsi="Times New Roman"/>
          <w:sz w:val="24"/>
          <w:szCs w:val="24"/>
        </w:rPr>
        <w:t>г. ХХХ</w:t>
      </w:r>
      <w:r w:rsidRPr="00306C43">
        <w:rPr>
          <w:rFonts w:ascii="Times New Roman" w:hAnsi="Times New Roman"/>
          <w:sz w:val="24"/>
          <w:szCs w:val="24"/>
        </w:rPr>
        <w:t>.</w:t>
      </w:r>
    </w:p>
    <w:p w:rsidR="00306C43" w:rsidRP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06C43" w:rsidRPr="00306C43" w:rsidRDefault="00306C43" w:rsidP="00306C4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C43">
        <w:rPr>
          <w:rFonts w:ascii="Times New Roman" w:hAnsi="Times New Roman"/>
          <w:sz w:val="24"/>
          <w:szCs w:val="24"/>
        </w:rPr>
        <w:t>В рамках контрольного мероприятия проведена встречная проверка (обследование):</w:t>
      </w:r>
      <w:r>
        <w:rPr>
          <w:rFonts w:ascii="Times New Roman" w:hAnsi="Times New Roman"/>
          <w:sz w:val="24"/>
          <w:szCs w:val="24"/>
        </w:rPr>
        <w:t xml:space="preserve"> нет.</w:t>
      </w:r>
    </w:p>
    <w:p w:rsidR="00131B84" w:rsidRDefault="00131B84" w:rsidP="00306C43">
      <w:pPr>
        <w:jc w:val="both"/>
      </w:pPr>
    </w:p>
    <w:p w:rsidR="00862B5A" w:rsidRDefault="001E758E" w:rsidP="00862B5A">
      <w:pPr>
        <w:ind w:firstLine="709"/>
        <w:jc w:val="both"/>
      </w:pPr>
      <w:r>
        <w:t xml:space="preserve">Срок проведения контрольного мероприятия, не включая периоды его приостановления, </w:t>
      </w:r>
      <w:r w:rsidRPr="008F4A52">
        <w:t xml:space="preserve">составил </w:t>
      </w:r>
      <w:r w:rsidR="008F4A52" w:rsidRPr="008F4A52">
        <w:t>22 рабочих дня</w:t>
      </w:r>
      <w:r w:rsidRPr="008F4A52">
        <w:t xml:space="preserve"> с «15» ноября 2024 года по «</w:t>
      </w:r>
      <w:r w:rsidR="008F4A52" w:rsidRPr="008F4A52">
        <w:t>16</w:t>
      </w:r>
      <w:r w:rsidRPr="008F4A52">
        <w:t>» декабря</w:t>
      </w:r>
      <w:r>
        <w:t xml:space="preserve"> 2024 года.</w:t>
      </w:r>
    </w:p>
    <w:p w:rsidR="00F3221F" w:rsidRDefault="00F3221F" w:rsidP="00862B5A">
      <w:pPr>
        <w:ind w:firstLine="709"/>
        <w:jc w:val="both"/>
      </w:pPr>
      <w:r>
        <w:lastRenderedPageBreak/>
        <w:t>Проведение контрольного мероприятия приостанавливалось: нет.</w:t>
      </w:r>
    </w:p>
    <w:p w:rsidR="00F3221F" w:rsidRDefault="00F3221F" w:rsidP="00306C43">
      <w:pPr>
        <w:ind w:firstLine="709"/>
        <w:jc w:val="both"/>
      </w:pPr>
    </w:p>
    <w:p w:rsidR="00F3221F" w:rsidRDefault="00F3221F" w:rsidP="00306C43">
      <w:pPr>
        <w:ind w:firstLine="709"/>
        <w:jc w:val="both"/>
      </w:pPr>
      <w:r>
        <w:t>Срок проведения контрольного мероприятия продлевался: нет.</w:t>
      </w:r>
    </w:p>
    <w:p w:rsidR="00FB476E" w:rsidRDefault="00FB476E" w:rsidP="00306C43">
      <w:pPr>
        <w:ind w:firstLine="709"/>
        <w:jc w:val="both"/>
      </w:pPr>
    </w:p>
    <w:p w:rsidR="00FB476E" w:rsidRDefault="00FB476E" w:rsidP="00306C43">
      <w:pPr>
        <w:ind w:firstLine="709"/>
        <w:jc w:val="both"/>
      </w:pPr>
      <w:r>
        <w:t>Общие сведения об объекте контроля: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полное наименование: муниципальное казенн</w:t>
      </w:r>
      <w:r>
        <w:rPr>
          <w:rFonts w:ascii="Times New Roman" w:hAnsi="Times New Roman"/>
          <w:sz w:val="24"/>
          <w:szCs w:val="24"/>
        </w:rPr>
        <w:t>ое учреждение «Хозяйственное управление Кавалеровского муниципального округа Приморского края</w:t>
      </w:r>
      <w:r w:rsidRPr="00FB476E">
        <w:rPr>
          <w:rFonts w:ascii="Times New Roman" w:hAnsi="Times New Roman"/>
          <w:sz w:val="24"/>
          <w:szCs w:val="24"/>
        </w:rPr>
        <w:t>».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сокращенное наимен</w:t>
      </w:r>
      <w:r>
        <w:rPr>
          <w:rFonts w:ascii="Times New Roman" w:hAnsi="Times New Roman"/>
          <w:sz w:val="24"/>
          <w:szCs w:val="24"/>
        </w:rPr>
        <w:t>ование: МКУ «Хозяйственное управление</w:t>
      </w:r>
      <w:r w:rsidRPr="00FB476E">
        <w:rPr>
          <w:rFonts w:ascii="Times New Roman" w:hAnsi="Times New Roman"/>
          <w:sz w:val="24"/>
          <w:szCs w:val="24"/>
        </w:rPr>
        <w:t>».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ИНН/КПП: 2515010726</w:t>
      </w:r>
      <w:r w:rsidRPr="00FB476E">
        <w:rPr>
          <w:rFonts w:ascii="Times New Roman" w:hAnsi="Times New Roman"/>
          <w:sz w:val="24"/>
          <w:szCs w:val="24"/>
        </w:rPr>
        <w:t>/251501001.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1102515000103</w:t>
      </w:r>
      <w:r w:rsidRPr="00FB476E">
        <w:rPr>
          <w:rFonts w:ascii="Times New Roman" w:hAnsi="Times New Roman"/>
          <w:sz w:val="24"/>
          <w:szCs w:val="24"/>
        </w:rPr>
        <w:t>.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код организации в соответствии с реестром участников бюджетного процесса: 053</w:t>
      </w:r>
      <w:r w:rsidRPr="00FB476E">
        <w:rPr>
          <w:rFonts w:ascii="Times New Roman" w:hAnsi="Times New Roman"/>
          <w:sz w:val="24"/>
          <w:szCs w:val="24"/>
          <w:lang w:val="en-US"/>
        </w:rPr>
        <w:t>Q</w:t>
      </w:r>
      <w:r w:rsidR="005B781A">
        <w:rPr>
          <w:rFonts w:ascii="Times New Roman" w:hAnsi="Times New Roman"/>
          <w:sz w:val="24"/>
          <w:szCs w:val="24"/>
        </w:rPr>
        <w:t>4917</w:t>
      </w:r>
      <w:r w:rsidRPr="00FB476E">
        <w:rPr>
          <w:rFonts w:ascii="Times New Roman" w:hAnsi="Times New Roman"/>
          <w:sz w:val="24"/>
          <w:szCs w:val="24"/>
        </w:rPr>
        <w:t>.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 xml:space="preserve">наименование государственного (муниципального) органа, в ведении которого находится объект </w:t>
      </w:r>
      <w:r w:rsidRPr="00FB476E">
        <w:rPr>
          <w:rFonts w:ascii="Times New Roman" w:hAnsi="Times New Roman"/>
          <w:color w:val="000000"/>
          <w:sz w:val="24"/>
          <w:szCs w:val="24"/>
        </w:rPr>
        <w:t>контроля: отсутствует.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сведения об учредителях (учас</w:t>
      </w:r>
      <w:r w:rsidR="005B781A">
        <w:rPr>
          <w:rFonts w:ascii="Times New Roman" w:hAnsi="Times New Roman"/>
          <w:color w:val="000000"/>
          <w:sz w:val="24"/>
          <w:szCs w:val="24"/>
        </w:rPr>
        <w:t>тниках): Администрация Кавалеровского муниципального округа</w:t>
      </w:r>
      <w:r w:rsidR="006E6B44">
        <w:rPr>
          <w:rFonts w:ascii="Times New Roman" w:hAnsi="Times New Roman"/>
          <w:color w:val="000000"/>
          <w:sz w:val="24"/>
          <w:szCs w:val="24"/>
        </w:rPr>
        <w:t xml:space="preserve"> Приморского края</w:t>
      </w:r>
      <w:r w:rsidRPr="00FB476E">
        <w:rPr>
          <w:rFonts w:ascii="Times New Roman" w:hAnsi="Times New Roman"/>
          <w:color w:val="000000"/>
          <w:sz w:val="24"/>
          <w:szCs w:val="24"/>
        </w:rPr>
        <w:t>.</w:t>
      </w:r>
    </w:p>
    <w:p w:rsidR="00FB476E" w:rsidRPr="005B781A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sz w:val="24"/>
          <w:szCs w:val="24"/>
        </w:rPr>
        <w:t>сведения о лицевых счетах:</w:t>
      </w:r>
    </w:p>
    <w:p w:rsidR="005B781A" w:rsidRDefault="005B781A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УФК по Приморскому краю (МКУ «Хозяйственное управление» л/сч 03203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49170)</w:t>
      </w:r>
    </w:p>
    <w:p w:rsidR="005B781A" w:rsidRDefault="005B781A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 № 03231643055100002000</w:t>
      </w:r>
      <w:r w:rsidR="00DE3962">
        <w:rPr>
          <w:rFonts w:ascii="Times New Roman" w:hAnsi="Times New Roman"/>
          <w:sz w:val="24"/>
          <w:szCs w:val="24"/>
        </w:rPr>
        <w:t xml:space="preserve"> Дальневосточное ГУ Банка России/</w:t>
      </w:r>
    </w:p>
    <w:p w:rsidR="00DE3962" w:rsidRDefault="00DE3962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УФК по Приморскому краю г. Владивосток</w:t>
      </w:r>
    </w:p>
    <w:p w:rsidR="00DE3962" w:rsidRDefault="00DE3962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УФК по Приморскому краю 010507002, Единый казначейский счет № 40102810545370000012</w:t>
      </w:r>
    </w:p>
    <w:p w:rsidR="00D0310B" w:rsidRDefault="00DE3962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0310B">
        <w:rPr>
          <w:rFonts w:ascii="Times New Roman" w:hAnsi="Times New Roman"/>
          <w:sz w:val="24"/>
          <w:szCs w:val="24"/>
        </w:rPr>
        <w:t>УФК по Приморскому краю (МКУ «Технический центр» л/сч 05203</w:t>
      </w:r>
      <w:r w:rsidR="00D0310B">
        <w:rPr>
          <w:rFonts w:ascii="Times New Roman" w:hAnsi="Times New Roman"/>
          <w:sz w:val="24"/>
          <w:szCs w:val="24"/>
          <w:lang w:val="en-US"/>
        </w:rPr>
        <w:t>Q</w:t>
      </w:r>
      <w:r w:rsidR="00D0310B">
        <w:rPr>
          <w:rFonts w:ascii="Times New Roman" w:hAnsi="Times New Roman"/>
          <w:sz w:val="24"/>
          <w:szCs w:val="24"/>
        </w:rPr>
        <w:t>49170)</w:t>
      </w:r>
    </w:p>
    <w:p w:rsidR="00D0310B" w:rsidRDefault="00D0310B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 № 03232643056100002000 Дальневосточное ГУ Банка России/</w:t>
      </w:r>
    </w:p>
    <w:p w:rsidR="00D0310B" w:rsidRDefault="00D0310B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УФК по Приморскому краю г. Владивосток</w:t>
      </w:r>
    </w:p>
    <w:p w:rsidR="00DE3962" w:rsidRPr="00D0310B" w:rsidRDefault="00D0310B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УФК по Приморскому краю 010507002, Единый казначейский счет № 40102810545370000012</w:t>
      </w:r>
    </w:p>
    <w:p w:rsidR="00FB476E" w:rsidRPr="00FB476E" w:rsidRDefault="00FB476E" w:rsidP="00306C43">
      <w:pPr>
        <w:pStyle w:val="af1"/>
        <w:numPr>
          <w:ilvl w:val="0"/>
          <w:numId w:val="2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лица, имеющие право подписи денежных и расчетных документов:</w:t>
      </w:r>
    </w:p>
    <w:p w:rsidR="00FB476E" w:rsidRPr="00FB476E" w:rsidRDefault="00FB476E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Право первой подписи:</w:t>
      </w:r>
    </w:p>
    <w:p w:rsidR="00FB476E" w:rsidRPr="00FB476E" w:rsidRDefault="00D0310B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</w:t>
      </w:r>
      <w:r w:rsidR="00F22586">
        <w:rPr>
          <w:rFonts w:ascii="Times New Roman" w:hAnsi="Times New Roman"/>
          <w:color w:val="000000"/>
          <w:sz w:val="24"/>
          <w:szCs w:val="24"/>
        </w:rPr>
        <w:t>тор ХХХ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B476E" w:rsidRPr="00FB476E" w:rsidRDefault="00FB476E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Право второй подписи:</w:t>
      </w:r>
    </w:p>
    <w:p w:rsidR="00FB476E" w:rsidRDefault="00FB476E" w:rsidP="00306C43">
      <w:pPr>
        <w:pStyle w:val="af1"/>
        <w:spacing w:before="120" w:after="120" w:line="288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476E">
        <w:rPr>
          <w:rFonts w:ascii="Times New Roman" w:hAnsi="Times New Roman"/>
          <w:color w:val="000000"/>
          <w:sz w:val="24"/>
          <w:szCs w:val="24"/>
        </w:rPr>
        <w:t>Гл</w:t>
      </w:r>
      <w:r w:rsidR="00D0310B">
        <w:rPr>
          <w:rFonts w:ascii="Times New Roman" w:hAnsi="Times New Roman"/>
          <w:color w:val="000000"/>
          <w:sz w:val="24"/>
          <w:szCs w:val="24"/>
        </w:rPr>
        <w:t>авный бух</w:t>
      </w:r>
      <w:r w:rsidR="00F22586">
        <w:rPr>
          <w:rFonts w:ascii="Times New Roman" w:hAnsi="Times New Roman"/>
          <w:color w:val="000000"/>
          <w:sz w:val="24"/>
          <w:szCs w:val="24"/>
        </w:rPr>
        <w:t>галтер ХХХ</w:t>
      </w:r>
      <w:r w:rsidRPr="00FB476E">
        <w:rPr>
          <w:rFonts w:ascii="Times New Roman" w:hAnsi="Times New Roman"/>
          <w:color w:val="000000"/>
          <w:sz w:val="24"/>
          <w:szCs w:val="24"/>
        </w:rPr>
        <w:t>.</w:t>
      </w:r>
    </w:p>
    <w:p w:rsidR="005637BF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Pr="007E78C9" w:rsidRDefault="005637BF" w:rsidP="00306C43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78C9">
        <w:rPr>
          <w:rFonts w:ascii="Times New Roman" w:hAnsi="Times New Roman"/>
          <w:b/>
          <w:color w:val="000000"/>
          <w:sz w:val="24"/>
          <w:szCs w:val="24"/>
        </w:rPr>
        <w:t>Настоящим контрольным мероприятием установлено:</w:t>
      </w:r>
    </w:p>
    <w:p w:rsidR="002779EA" w:rsidRPr="002779EA" w:rsidRDefault="002779EA" w:rsidP="00306C43">
      <w:pPr>
        <w:ind w:firstLine="709"/>
        <w:jc w:val="both"/>
      </w:pPr>
      <w:r w:rsidRPr="002779EA">
        <w:t>Муниципальное казенн</w:t>
      </w:r>
      <w:r w:rsidR="00306C43">
        <w:t>ое учреждение «Хозяйственное управление Кавалеровского муниципального округа Приморского края</w:t>
      </w:r>
      <w:r w:rsidRPr="002779EA">
        <w:t>» расположено по адресу: Приморский край, Кавалеровский муниципальный округ</w:t>
      </w:r>
      <w:r w:rsidR="00306C43">
        <w:t>, пгт. Кавалерово, ул. Арсеньева, д. 104</w:t>
      </w:r>
      <w:r w:rsidRPr="002779EA">
        <w:t>.</w:t>
      </w:r>
    </w:p>
    <w:p w:rsidR="002779EA" w:rsidRDefault="002779EA" w:rsidP="00306C43">
      <w:pPr>
        <w:ind w:firstLine="709"/>
        <w:jc w:val="both"/>
      </w:pPr>
      <w:r w:rsidRPr="002779EA">
        <w:t xml:space="preserve">Устав </w:t>
      </w:r>
      <w:r w:rsidR="00306C43">
        <w:t>МКУ «Хозяйственное управление</w:t>
      </w:r>
      <w:r w:rsidRPr="002779EA">
        <w:t>»</w:t>
      </w:r>
      <w:r w:rsidR="00306C43">
        <w:t xml:space="preserve"> </w:t>
      </w:r>
      <w:r w:rsidR="00890925">
        <w:t>утвержден постановлением администрации Кавалеровского муниципального округа Приморского края от 03.02.2023 г. № 49</w:t>
      </w:r>
      <w:r w:rsidRPr="002779EA">
        <w:t xml:space="preserve">. </w:t>
      </w:r>
      <w:r w:rsidR="00890925">
        <w:t>Муниципальное казенное учреждение «Хозяйственное управление Кавалеровского муниципального округа Приморского края» в соответствии с постановлением администрации Кавалеровского муниципального округа от 03.02.2023 г. № 49 «О переименовании муниципального казенного учреждения «Технический центр» на муниципальное казенное учреждение «Хозяйственное управление Кавалеровского муниципального округа Приморского края» и утверждении Устава муниципального казенного учреждения «Хозяйственное управление Кавалеровского муниципального округа Приморского края».</w:t>
      </w:r>
    </w:p>
    <w:p w:rsidR="006E6B44" w:rsidRDefault="006E6B44" w:rsidP="00306C43">
      <w:pPr>
        <w:ind w:firstLine="709"/>
        <w:jc w:val="both"/>
      </w:pPr>
      <w:r>
        <w:lastRenderedPageBreak/>
        <w:t>Учреждение является некоммерческой организацией, созданной для исполнения муниципальных функций, в целях обеспечения реализации предусмотренных законодательством Российской Федерации полномочий органов местного самоуправления Кавалеровского муниципального округа Приморского края.</w:t>
      </w:r>
    </w:p>
    <w:p w:rsidR="00AD4EB9" w:rsidRPr="002779EA" w:rsidRDefault="00AD4EB9" w:rsidP="00306C43">
      <w:pPr>
        <w:ind w:firstLine="709"/>
        <w:jc w:val="both"/>
      </w:pPr>
      <w:r>
        <w:t>Распоряжением администрации Кавалеровского муниципального округа от 09.01.2023 г. № 60-л «О назначении на должность директор</w:t>
      </w:r>
      <w:r w:rsidR="00F22586">
        <w:t>а МКУ «Техцентр» ХХХ</w:t>
      </w:r>
      <w:r>
        <w:t>» назначен руководитель муниципального казенного учреждения «Технический центр»</w:t>
      </w:r>
      <w:r w:rsidR="000116EB">
        <w:t xml:space="preserve"> (МКУ «Хозяйственное управление»)</w:t>
      </w:r>
      <w:r>
        <w:t xml:space="preserve"> с 9 января 2023 г</w:t>
      </w:r>
      <w:r w:rsidR="00F22586">
        <w:t>ода ХХХ</w:t>
      </w:r>
      <w:r>
        <w:t>.</w:t>
      </w:r>
    </w:p>
    <w:p w:rsidR="00EE5440" w:rsidRDefault="002779EA" w:rsidP="00EE5440">
      <w:pPr>
        <w:ind w:firstLine="709"/>
        <w:jc w:val="both"/>
      </w:pPr>
      <w:r w:rsidRPr="002779EA">
        <w:t>Основным</w:t>
      </w:r>
      <w:r w:rsidR="006E6B44">
        <w:t xml:space="preserve"> видом деятельности является деятельность по чистке и уборке жилых зданий и нежилых помещений прочая (Код ОКВЭД 81.22)</w:t>
      </w:r>
      <w:r w:rsidRPr="002779EA">
        <w:t>.</w:t>
      </w:r>
    </w:p>
    <w:p w:rsidR="005637BF" w:rsidRPr="00EE5440" w:rsidRDefault="00EE5440" w:rsidP="00EE5440">
      <w:pPr>
        <w:ind w:firstLine="709"/>
        <w:jc w:val="both"/>
      </w:pPr>
      <w:r>
        <w:rPr>
          <w:color w:val="000000"/>
        </w:rPr>
        <w:t xml:space="preserve">Ответственность за осуществление закупок товаров, работ, услуг для нужд учреждения </w:t>
      </w:r>
      <w:r w:rsidR="001B3B42">
        <w:rPr>
          <w:color w:val="000000"/>
        </w:rPr>
        <w:t>возложена на отдел муниципальных закупок Управления экономики, планирования и потребительского рынка администрации Кавалеровского муниципального округа.</w:t>
      </w:r>
    </w:p>
    <w:p w:rsidR="005637BF" w:rsidRDefault="005637BF" w:rsidP="00FB476E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Pr="00982D10" w:rsidRDefault="00AD4EB9" w:rsidP="00E10F9C">
      <w:pPr>
        <w:pStyle w:val="af1"/>
        <w:spacing w:before="120" w:after="12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10F9C">
        <w:rPr>
          <w:rFonts w:ascii="Times New Roman" w:hAnsi="Times New Roman"/>
          <w:color w:val="000000"/>
          <w:sz w:val="24"/>
          <w:szCs w:val="24"/>
        </w:rPr>
        <w:t xml:space="preserve">В ходе </w:t>
      </w:r>
      <w:r w:rsidR="001A1164">
        <w:rPr>
          <w:rFonts w:ascii="Times New Roman" w:hAnsi="Times New Roman"/>
          <w:color w:val="000000"/>
          <w:sz w:val="24"/>
          <w:szCs w:val="24"/>
        </w:rPr>
        <w:t xml:space="preserve">выборочной </w:t>
      </w:r>
      <w:r w:rsidRPr="00E10F9C">
        <w:rPr>
          <w:rFonts w:ascii="Times New Roman" w:hAnsi="Times New Roman"/>
          <w:color w:val="000000"/>
          <w:sz w:val="24"/>
          <w:szCs w:val="24"/>
        </w:rPr>
        <w:t xml:space="preserve">проверки исследована информация, размещенная на официальном сайте </w:t>
      </w:r>
      <w:r w:rsidRPr="00437599">
        <w:rPr>
          <w:rFonts w:ascii="Times New Roman" w:hAnsi="Times New Roman"/>
          <w:color w:val="000000"/>
          <w:sz w:val="24"/>
          <w:szCs w:val="24"/>
        </w:rPr>
        <w:t xml:space="preserve">Единой информационной системы в сфере закупок в ИТС «Интернет» </w:t>
      </w:r>
      <w:hyperlink r:id="rId8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http</w:t>
        </w:r>
      </w:hyperlink>
      <w:hyperlink r:id="rId9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0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://</w:t>
        </w:r>
      </w:hyperlink>
      <w:hyperlink r:id="rId11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2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zakupki</w:t>
        </w:r>
      </w:hyperlink>
      <w:hyperlink r:id="rId13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4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.</w:t>
        </w:r>
      </w:hyperlink>
      <w:hyperlink r:id="rId15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6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gov</w:t>
        </w:r>
      </w:hyperlink>
      <w:hyperlink r:id="rId17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18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.</w:t>
        </w:r>
      </w:hyperlink>
      <w:hyperlink r:id="rId19" w:history="1">
        <w:r w:rsidRPr="00437599">
          <w:rPr>
            <w:rFonts w:ascii="Times New Roman" w:eastAsia="Times New Roman" w:hAnsi="Times New Roman"/>
            <w:vanish/>
            <w:color w:val="000000"/>
            <w:sz w:val="24"/>
            <w:szCs w:val="24"/>
          </w:rPr>
          <w:t>HYPERLINK "http://zakupki.gov.ru/"</w:t>
        </w:r>
      </w:hyperlink>
      <w:hyperlink r:id="rId20" w:history="1">
        <w:r w:rsidRPr="00437599">
          <w:rPr>
            <w:rFonts w:ascii="Times New Roman" w:eastAsia="Times New Roman" w:hAnsi="Times New Roman"/>
            <w:color w:val="000000"/>
            <w:sz w:val="24"/>
            <w:szCs w:val="24"/>
          </w:rPr>
          <w:t>ru</w:t>
        </w:r>
      </w:hyperlink>
      <w:r w:rsidR="00E10F9C" w:rsidRPr="00437599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– официальный сайт</w:t>
      </w:r>
      <w:r w:rsidR="000116EB">
        <w:rPr>
          <w:rFonts w:ascii="Times New Roman" w:eastAsia="Times New Roman" w:hAnsi="Times New Roman"/>
          <w:color w:val="000000"/>
          <w:sz w:val="24"/>
          <w:szCs w:val="24"/>
        </w:rPr>
        <w:t xml:space="preserve"> ЕИС в сфере закупок</w:t>
      </w:r>
      <w:r w:rsidR="00E10F9C" w:rsidRPr="00437599">
        <w:rPr>
          <w:rFonts w:ascii="Times New Roman" w:eastAsia="Times New Roman" w:hAnsi="Times New Roman"/>
          <w:color w:val="000000"/>
          <w:sz w:val="24"/>
          <w:szCs w:val="24"/>
        </w:rPr>
        <w:t xml:space="preserve">), </w:t>
      </w:r>
      <w:r w:rsidR="001A1164" w:rsidRPr="00437599">
        <w:rPr>
          <w:rFonts w:ascii="Times New Roman" w:eastAsia="Times New Roman" w:hAnsi="Times New Roman"/>
          <w:color w:val="000000"/>
          <w:sz w:val="24"/>
          <w:szCs w:val="24"/>
        </w:rPr>
        <w:t xml:space="preserve">выборочно </w:t>
      </w:r>
      <w:r w:rsidR="00E10F9C" w:rsidRPr="00437599">
        <w:rPr>
          <w:rFonts w:ascii="Times New Roman" w:eastAsia="Times New Roman" w:hAnsi="Times New Roman"/>
          <w:color w:val="000000"/>
          <w:sz w:val="24"/>
          <w:szCs w:val="24"/>
        </w:rPr>
        <w:t>проверены муницип</w:t>
      </w:r>
      <w:r w:rsidR="00DC6419" w:rsidRPr="00437599">
        <w:rPr>
          <w:rFonts w:ascii="Times New Roman" w:eastAsia="Times New Roman" w:hAnsi="Times New Roman"/>
          <w:color w:val="000000"/>
          <w:sz w:val="24"/>
          <w:szCs w:val="24"/>
        </w:rPr>
        <w:t>альные контракты</w:t>
      </w:r>
      <w:r w:rsidR="00E10F9C" w:rsidRPr="00437599">
        <w:rPr>
          <w:rFonts w:ascii="Times New Roman" w:eastAsia="Times New Roman" w:hAnsi="Times New Roman"/>
          <w:color w:val="000000"/>
          <w:sz w:val="24"/>
          <w:szCs w:val="24"/>
        </w:rPr>
        <w:t xml:space="preserve"> на общую сумму </w:t>
      </w:r>
      <w:r w:rsidR="00DD2E1B" w:rsidRPr="00DD2E1B">
        <w:rPr>
          <w:rFonts w:ascii="Times New Roman" w:eastAsia="Times New Roman" w:hAnsi="Times New Roman"/>
          <w:b/>
          <w:sz w:val="24"/>
          <w:szCs w:val="24"/>
        </w:rPr>
        <w:t>4 153 378,09</w:t>
      </w:r>
      <w:r w:rsidR="00650833" w:rsidRPr="0043759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650833" w:rsidRPr="00982D10">
        <w:rPr>
          <w:rFonts w:ascii="Times New Roman" w:eastAsia="Times New Roman" w:hAnsi="Times New Roman"/>
          <w:color w:val="000000"/>
          <w:sz w:val="24"/>
          <w:szCs w:val="24"/>
        </w:rPr>
        <w:t>рублей с реестровыми номерами:</w:t>
      </w:r>
    </w:p>
    <w:p w:rsidR="00AD4EB9" w:rsidRPr="00437599" w:rsidRDefault="00650833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A1164" w:rsidRPr="00437599">
        <w:rPr>
          <w:rFonts w:ascii="Times New Roman" w:hAnsi="Times New Roman"/>
          <w:sz w:val="24"/>
          <w:szCs w:val="24"/>
        </w:rPr>
        <w:t xml:space="preserve">0120600006823000177 </w:t>
      </w:r>
      <w:r w:rsidR="00DC6419" w:rsidRPr="00437599">
        <w:rPr>
          <w:rFonts w:ascii="Times New Roman" w:hAnsi="Times New Roman"/>
          <w:sz w:val="24"/>
          <w:szCs w:val="24"/>
        </w:rPr>
        <w:t xml:space="preserve">оказание услуг по сопровождению ЭПС «Система Гарант», </w:t>
      </w:r>
      <w:r w:rsidR="00073EFC" w:rsidRPr="00437599">
        <w:rPr>
          <w:rFonts w:ascii="Times New Roman" w:hAnsi="Times New Roman"/>
          <w:sz w:val="24"/>
          <w:szCs w:val="24"/>
        </w:rPr>
        <w:t>ИП Шестаков Д.Ю., цена контракта</w:t>
      </w:r>
      <w:r w:rsidR="00DC6419" w:rsidRPr="00437599">
        <w:rPr>
          <w:rFonts w:ascii="Times New Roman" w:hAnsi="Times New Roman"/>
          <w:sz w:val="24"/>
          <w:szCs w:val="24"/>
        </w:rPr>
        <w:t xml:space="preserve"> 223 200,00 руб.;</w:t>
      </w:r>
    </w:p>
    <w:p w:rsidR="00DC6419" w:rsidRPr="00437599" w:rsidRDefault="00DC6419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073EFC" w:rsidRPr="00437599">
        <w:rPr>
          <w:rFonts w:ascii="Times New Roman" w:hAnsi="Times New Roman"/>
          <w:sz w:val="24"/>
          <w:szCs w:val="24"/>
        </w:rPr>
        <w:t xml:space="preserve">0120600006823000173 </w:t>
      </w:r>
      <w:r w:rsidRPr="00437599">
        <w:rPr>
          <w:rFonts w:ascii="Times New Roman" w:hAnsi="Times New Roman"/>
          <w:sz w:val="24"/>
          <w:szCs w:val="24"/>
        </w:rPr>
        <w:t>поставка нефтепродуктов, АО «ННК-При</w:t>
      </w:r>
      <w:r w:rsidR="00073EFC" w:rsidRPr="00437599">
        <w:rPr>
          <w:rFonts w:ascii="Times New Roman" w:hAnsi="Times New Roman"/>
          <w:sz w:val="24"/>
          <w:szCs w:val="24"/>
        </w:rPr>
        <w:t>морнефтепродукт», цена контракта</w:t>
      </w:r>
      <w:r w:rsidRPr="00437599">
        <w:rPr>
          <w:rFonts w:ascii="Times New Roman" w:hAnsi="Times New Roman"/>
          <w:sz w:val="24"/>
          <w:szCs w:val="24"/>
        </w:rPr>
        <w:t xml:space="preserve"> 1 024 655,00 руб.;</w:t>
      </w:r>
    </w:p>
    <w:p w:rsidR="00DC6419" w:rsidRPr="00437599" w:rsidRDefault="00DC6419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437599">
        <w:rPr>
          <w:rFonts w:ascii="Times New Roman" w:hAnsi="Times New Roman"/>
          <w:sz w:val="24"/>
          <w:szCs w:val="24"/>
        </w:rPr>
        <w:t xml:space="preserve">0120600006823000171 поставка бытовых кондиционеров с монтажом, </w:t>
      </w:r>
      <w:r w:rsidR="003E7C21" w:rsidRPr="00437599">
        <w:rPr>
          <w:rFonts w:ascii="Times New Roman" w:hAnsi="Times New Roman"/>
          <w:sz w:val="24"/>
          <w:szCs w:val="24"/>
        </w:rPr>
        <w:t>ООО «Термо-</w:t>
      </w:r>
      <w:r w:rsidR="00073EFC" w:rsidRPr="00437599">
        <w:rPr>
          <w:rFonts w:ascii="Times New Roman" w:hAnsi="Times New Roman"/>
          <w:sz w:val="24"/>
          <w:szCs w:val="24"/>
        </w:rPr>
        <w:t>Владивосток», цена контракта 879 876</w:t>
      </w:r>
      <w:r w:rsidR="003E7C21" w:rsidRPr="00437599">
        <w:rPr>
          <w:rFonts w:ascii="Times New Roman" w:hAnsi="Times New Roman"/>
          <w:sz w:val="24"/>
          <w:szCs w:val="24"/>
        </w:rPr>
        <w:t>,00 руб.;</w:t>
      </w:r>
    </w:p>
    <w:p w:rsidR="003E7C21" w:rsidRPr="005B0B7B" w:rsidRDefault="003E7C21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cardmaininfocontent"/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437599">
        <w:rPr>
          <w:rFonts w:ascii="Times New Roman" w:hAnsi="Times New Roman"/>
          <w:sz w:val="24"/>
          <w:szCs w:val="24"/>
        </w:rPr>
        <w:t>0120600006823000157</w:t>
      </w:r>
      <w:r w:rsidRPr="00437599">
        <w:rPr>
          <w:rStyle w:val="cardmaininfocontent"/>
          <w:rFonts w:ascii="Times New Roman" w:hAnsi="Times New Roman"/>
          <w:sz w:val="24"/>
          <w:szCs w:val="24"/>
        </w:rPr>
        <w:t xml:space="preserve"> услуги по представлению неисключительного права на использование ПК «Программный комплекс автоматизации бизнес-процессов проектирования, исполнения и анализа бюджетов субъектов, ЗАТО и муниципальных образований «Бюджет-NEXT» 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>и формирование консолидированной бюджетной и произвольной отчетности, ООО «Кей</w:t>
      </w:r>
      <w:r w:rsidR="00073EFC" w:rsidRPr="005B0B7B">
        <w:rPr>
          <w:rStyle w:val="cardmaininfocontent"/>
          <w:rFonts w:ascii="Times New Roman" w:hAnsi="Times New Roman"/>
          <w:sz w:val="24"/>
          <w:szCs w:val="24"/>
        </w:rPr>
        <w:t xml:space="preserve">системс-Владивосток», 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>цена</w:t>
      </w:r>
      <w:r w:rsidR="00073EFC" w:rsidRPr="005B0B7B">
        <w:rPr>
          <w:rStyle w:val="cardmaininfocontent"/>
          <w:rFonts w:ascii="Times New Roman" w:hAnsi="Times New Roman"/>
          <w:sz w:val="24"/>
          <w:szCs w:val="24"/>
        </w:rPr>
        <w:t xml:space="preserve"> контракта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484 300,00 руб.;</w:t>
      </w:r>
    </w:p>
    <w:p w:rsidR="003E7C21" w:rsidRPr="005B0B7B" w:rsidRDefault="003E7C21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cardmaininfocontent"/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5B0B7B">
        <w:rPr>
          <w:rFonts w:ascii="Times New Roman" w:hAnsi="Times New Roman"/>
          <w:sz w:val="24"/>
          <w:szCs w:val="24"/>
        </w:rPr>
        <w:t>0120600006823000117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поставка системного блока в сбор</w:t>
      </w:r>
      <w:r w:rsidR="00073EFC" w:rsidRPr="005B0B7B">
        <w:rPr>
          <w:rStyle w:val="cardmaininfocontent"/>
          <w:rFonts w:ascii="Times New Roman" w:hAnsi="Times New Roman"/>
          <w:sz w:val="24"/>
          <w:szCs w:val="24"/>
        </w:rPr>
        <w:t>е, ООО «НООС Телекоммуникации», цена контракта 254 291,03</w:t>
      </w:r>
      <w:r w:rsidR="00DB04E0" w:rsidRPr="005B0B7B">
        <w:rPr>
          <w:rStyle w:val="cardmaininfocontent"/>
          <w:rFonts w:ascii="Times New Roman" w:hAnsi="Times New Roman"/>
          <w:sz w:val="24"/>
          <w:szCs w:val="24"/>
        </w:rPr>
        <w:t xml:space="preserve"> руб.;</w:t>
      </w:r>
    </w:p>
    <w:p w:rsidR="00DB04E0" w:rsidRPr="005B0B7B" w:rsidRDefault="00DB04E0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cardmaininfocontent"/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492223" w:rsidRPr="005B0B7B">
        <w:rPr>
          <w:rFonts w:ascii="Times New Roman" w:hAnsi="Times New Roman"/>
          <w:sz w:val="24"/>
          <w:szCs w:val="24"/>
        </w:rPr>
        <w:t>0120600006823000114</w:t>
      </w:r>
      <w:r w:rsidR="00492223" w:rsidRPr="005B0B7B">
        <w:rPr>
          <w:rStyle w:val="cardmaininfopurchaselink"/>
          <w:rFonts w:ascii="Times New Roman" w:hAnsi="Times New Roman"/>
          <w:sz w:val="24"/>
          <w:szCs w:val="24"/>
        </w:rPr>
        <w:t xml:space="preserve"> </w:t>
      </w:r>
      <w:r w:rsidR="00492223" w:rsidRPr="005B0B7B">
        <w:rPr>
          <w:rStyle w:val="cardmaininfocontent"/>
          <w:rFonts w:ascii="Times New Roman" w:hAnsi="Times New Roman"/>
          <w:sz w:val="24"/>
          <w:szCs w:val="24"/>
        </w:rPr>
        <w:t xml:space="preserve">оказание услуги по доступу к информационно-коммуникационной сети Интернет, </w:t>
      </w:r>
      <w:r w:rsidR="00C8152E" w:rsidRPr="005B0B7B">
        <w:rPr>
          <w:rStyle w:val="cardmaininfocontent"/>
          <w:rFonts w:ascii="Times New Roman" w:hAnsi="Times New Roman"/>
          <w:sz w:val="24"/>
          <w:szCs w:val="24"/>
        </w:rPr>
        <w:t>Приморский фи</w:t>
      </w:r>
      <w:r w:rsidR="00437599" w:rsidRPr="005B0B7B">
        <w:rPr>
          <w:rStyle w:val="cardmaininfocontent"/>
          <w:rFonts w:ascii="Times New Roman" w:hAnsi="Times New Roman"/>
          <w:sz w:val="24"/>
          <w:szCs w:val="24"/>
        </w:rPr>
        <w:t>лиал ПАО «Ростелеком»,</w:t>
      </w:r>
      <w:r w:rsidR="00C8152E" w:rsidRPr="005B0B7B">
        <w:rPr>
          <w:rStyle w:val="cardmaininfocontent"/>
          <w:rFonts w:ascii="Times New Roman" w:hAnsi="Times New Roman"/>
          <w:sz w:val="24"/>
          <w:szCs w:val="24"/>
        </w:rPr>
        <w:t xml:space="preserve"> цена </w:t>
      </w:r>
      <w:r w:rsidR="00437599" w:rsidRPr="005B0B7B">
        <w:rPr>
          <w:rStyle w:val="cardmaininfocontent"/>
          <w:rFonts w:ascii="Times New Roman" w:hAnsi="Times New Roman"/>
          <w:sz w:val="24"/>
          <w:szCs w:val="24"/>
        </w:rPr>
        <w:t xml:space="preserve">контракта </w:t>
      </w:r>
      <w:r w:rsidR="00C8152E" w:rsidRPr="005B0B7B">
        <w:rPr>
          <w:rStyle w:val="cardmaininfocontent"/>
          <w:rFonts w:ascii="Times New Roman" w:hAnsi="Times New Roman"/>
          <w:sz w:val="24"/>
          <w:szCs w:val="24"/>
        </w:rPr>
        <w:t>165 000,00 руб.;</w:t>
      </w:r>
    </w:p>
    <w:p w:rsidR="00C8152E" w:rsidRPr="005B0B7B" w:rsidRDefault="00C8152E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cardmaininfocontent"/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5B0B7B">
        <w:rPr>
          <w:rFonts w:ascii="Times New Roman" w:hAnsi="Times New Roman"/>
          <w:sz w:val="24"/>
          <w:szCs w:val="24"/>
        </w:rPr>
        <w:t>0120600006823000102</w:t>
      </w:r>
      <w:r w:rsidRPr="005B0B7B">
        <w:rPr>
          <w:rStyle w:val="cardmaininfopurchaselink"/>
          <w:rFonts w:ascii="Times New Roman" w:hAnsi="Times New Roman"/>
          <w:sz w:val="24"/>
          <w:szCs w:val="24"/>
        </w:rPr>
        <w:t xml:space="preserve"> 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>поставка компьютерной, организационной техники и комплектующих для персонального компь</w:t>
      </w:r>
      <w:r w:rsidR="00437599" w:rsidRPr="005B0B7B">
        <w:rPr>
          <w:rStyle w:val="cardmaininfocontent"/>
          <w:rFonts w:ascii="Times New Roman" w:hAnsi="Times New Roman"/>
          <w:sz w:val="24"/>
          <w:szCs w:val="24"/>
        </w:rPr>
        <w:t>ютера, ООО «Пирамида»,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цена</w:t>
      </w:r>
      <w:r w:rsidR="00437599" w:rsidRPr="005B0B7B">
        <w:rPr>
          <w:rStyle w:val="cardmaininfocontent"/>
          <w:rFonts w:ascii="Times New Roman" w:hAnsi="Times New Roman"/>
          <w:sz w:val="24"/>
          <w:szCs w:val="24"/>
        </w:rPr>
        <w:t xml:space="preserve"> контракта 250 000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>,00 руб.;</w:t>
      </w:r>
    </w:p>
    <w:p w:rsidR="00C8152E" w:rsidRPr="005B0B7B" w:rsidRDefault="00C8152E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cardmaininfocontent"/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5B0B7B">
        <w:rPr>
          <w:rFonts w:ascii="Times New Roman" w:hAnsi="Times New Roman"/>
          <w:sz w:val="24"/>
          <w:szCs w:val="24"/>
        </w:rPr>
        <w:t>0120600006823000105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поставка компьютерной, организационной техники и комплектующих для персонального компьютера, ООО «Доктор </w:t>
      </w:r>
      <w:r w:rsidR="00437599" w:rsidRPr="005B0B7B">
        <w:rPr>
          <w:rStyle w:val="cardmaininfocontent"/>
          <w:rFonts w:ascii="Times New Roman" w:hAnsi="Times New Roman"/>
          <w:sz w:val="24"/>
          <w:szCs w:val="24"/>
        </w:rPr>
        <w:t>Айболит», цена контракта 100 000,00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руб.;</w:t>
      </w:r>
    </w:p>
    <w:p w:rsidR="00C8152E" w:rsidRPr="005B0B7B" w:rsidRDefault="00C8152E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cardmaininfocontent"/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5B0B7B">
        <w:rPr>
          <w:rFonts w:ascii="Times New Roman" w:hAnsi="Times New Roman"/>
          <w:sz w:val="24"/>
          <w:szCs w:val="24"/>
        </w:rPr>
        <w:t>0120600006823000101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поставка компьютерной, организационной техники и комплектующих для персонального компьютера, </w:t>
      </w:r>
      <w:r w:rsidR="00D60DBD" w:rsidRPr="005B0B7B">
        <w:rPr>
          <w:rStyle w:val="cardmaininfocontent"/>
          <w:rFonts w:ascii="Times New Roman" w:hAnsi="Times New Roman"/>
          <w:sz w:val="24"/>
          <w:szCs w:val="24"/>
        </w:rPr>
        <w:t>ООО «Пира</w:t>
      </w:r>
      <w:r w:rsidR="00437599" w:rsidRPr="005B0B7B">
        <w:rPr>
          <w:rStyle w:val="cardmaininfocontent"/>
          <w:rFonts w:ascii="Times New Roman" w:hAnsi="Times New Roman"/>
          <w:sz w:val="24"/>
          <w:szCs w:val="24"/>
        </w:rPr>
        <w:t>мида», цена контракта 180 000,00</w:t>
      </w:r>
      <w:r w:rsidR="00D60DBD" w:rsidRPr="005B0B7B">
        <w:rPr>
          <w:rStyle w:val="cardmaininfocontent"/>
          <w:rFonts w:ascii="Times New Roman" w:hAnsi="Times New Roman"/>
          <w:sz w:val="24"/>
          <w:szCs w:val="24"/>
        </w:rPr>
        <w:t xml:space="preserve"> руб.;</w:t>
      </w:r>
    </w:p>
    <w:p w:rsidR="00D60DBD" w:rsidRPr="005B0B7B" w:rsidRDefault="00D60DBD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cardmaininfocontent"/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5B0B7B">
        <w:rPr>
          <w:rFonts w:ascii="Times New Roman" w:hAnsi="Times New Roman"/>
          <w:sz w:val="24"/>
          <w:szCs w:val="24"/>
        </w:rPr>
        <w:t>0120600006823000103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поставка компьютерной, организационной техники и комплектующих для персонального компьютера, ИП Га</w:t>
      </w:r>
      <w:r w:rsidR="005B0B7B" w:rsidRPr="005B0B7B">
        <w:rPr>
          <w:rStyle w:val="cardmaininfocontent"/>
          <w:rFonts w:ascii="Times New Roman" w:hAnsi="Times New Roman"/>
          <w:sz w:val="24"/>
          <w:szCs w:val="24"/>
        </w:rPr>
        <w:t>нжа О.В., цена контракта</w:t>
      </w:r>
      <w:r w:rsidR="00437599" w:rsidRPr="005B0B7B">
        <w:rPr>
          <w:rStyle w:val="cardmaininfocontent"/>
          <w:rFonts w:ascii="Times New Roman" w:hAnsi="Times New Roman"/>
          <w:sz w:val="24"/>
          <w:szCs w:val="24"/>
        </w:rPr>
        <w:t xml:space="preserve"> 118 560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>,00 руб.;</w:t>
      </w:r>
    </w:p>
    <w:p w:rsidR="00D60DBD" w:rsidRPr="005B0B7B" w:rsidRDefault="00D60DBD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cardmaininfocontent"/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5B0B7B">
        <w:rPr>
          <w:rFonts w:ascii="Times New Roman" w:hAnsi="Times New Roman"/>
          <w:sz w:val="24"/>
          <w:szCs w:val="24"/>
        </w:rPr>
        <w:t>0120600006823000100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поставка компьютерной, организационной техники и комплектующих для персонального компьютера, ООО «Компания Мон</w:t>
      </w:r>
      <w:r w:rsidR="005B0B7B" w:rsidRPr="005B0B7B">
        <w:rPr>
          <w:rStyle w:val="cardmaininfocontent"/>
          <w:rFonts w:ascii="Times New Roman" w:hAnsi="Times New Roman"/>
          <w:sz w:val="24"/>
          <w:szCs w:val="24"/>
        </w:rPr>
        <w:t>лайн», цена контракта 244 000,00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руб.;</w:t>
      </w:r>
    </w:p>
    <w:p w:rsidR="00D60DBD" w:rsidRPr="005B0B7B" w:rsidRDefault="00D60DBD" w:rsidP="0029594C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Style w:val="cardmaininfocontent"/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5B0B7B">
        <w:rPr>
          <w:rFonts w:ascii="Times New Roman" w:hAnsi="Times New Roman"/>
          <w:sz w:val="24"/>
          <w:szCs w:val="24"/>
        </w:rPr>
        <w:t>0120600006823000104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поставка компьютерной, организационной техники и комплектующих для персонального компьютера, ИП Афандеев О.А</w:t>
      </w:r>
      <w:r w:rsidR="005B0B7B" w:rsidRPr="005B0B7B">
        <w:rPr>
          <w:rStyle w:val="cardmaininfocontent"/>
          <w:rFonts w:ascii="Times New Roman" w:hAnsi="Times New Roman"/>
          <w:sz w:val="24"/>
          <w:szCs w:val="24"/>
        </w:rPr>
        <w:t>., цена контракта</w:t>
      </w:r>
      <w:r w:rsidR="007C43AB" w:rsidRPr="005B0B7B">
        <w:rPr>
          <w:rStyle w:val="cardmaininfocontent"/>
          <w:rFonts w:ascii="Times New Roman" w:hAnsi="Times New Roman"/>
          <w:sz w:val="24"/>
          <w:szCs w:val="24"/>
        </w:rPr>
        <w:t xml:space="preserve"> 59 500,00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руб.;</w:t>
      </w:r>
    </w:p>
    <w:p w:rsidR="005B0B7B" w:rsidRPr="005B0B7B" w:rsidRDefault="005B0B7B" w:rsidP="005B0B7B">
      <w:pPr>
        <w:pStyle w:val="af1"/>
        <w:numPr>
          <w:ilvl w:val="0"/>
          <w:numId w:val="3"/>
        </w:numPr>
        <w:spacing w:before="120" w:after="12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B0B7B">
        <w:rPr>
          <w:rFonts w:ascii="Times New Roman" w:hAnsi="Times New Roman"/>
          <w:color w:val="000000"/>
          <w:sz w:val="24"/>
          <w:szCs w:val="24"/>
        </w:rPr>
        <w:lastRenderedPageBreak/>
        <w:t xml:space="preserve">№ </w:t>
      </w:r>
      <w:r w:rsidRPr="005B0B7B">
        <w:rPr>
          <w:rStyle w:val="cardmaininfopurchaselink"/>
          <w:rFonts w:ascii="Times New Roman" w:hAnsi="Times New Roman"/>
          <w:sz w:val="24"/>
          <w:szCs w:val="24"/>
        </w:rPr>
        <w:t>0120600006823000035</w:t>
      </w:r>
      <w:r w:rsidRPr="005B0B7B">
        <w:rPr>
          <w:rStyle w:val="cardmaininfocontent"/>
          <w:rFonts w:ascii="Times New Roman" w:hAnsi="Times New Roman"/>
          <w:sz w:val="24"/>
          <w:szCs w:val="24"/>
        </w:rPr>
        <w:t xml:space="preserve"> поставка бумаги для офисной техники, ООО «Канцелярская крыса», цена контракта 169 996,06 руб.</w:t>
      </w:r>
    </w:p>
    <w:p w:rsidR="00323ED4" w:rsidRPr="00982D10" w:rsidRDefault="00323ED4" w:rsidP="00323ED4">
      <w:pPr>
        <w:pStyle w:val="af1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C1E" w:rsidRPr="00982D10" w:rsidRDefault="00BD2C1E" w:rsidP="00323ED4">
      <w:pPr>
        <w:pStyle w:val="af1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2BC1" w:rsidRPr="00982D10" w:rsidRDefault="00155124" w:rsidP="00E92BC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2D10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982D10">
        <w:rPr>
          <w:rFonts w:ascii="Times New Roman" w:hAnsi="Times New Roman"/>
          <w:b/>
          <w:color w:val="000000"/>
          <w:sz w:val="24"/>
          <w:szCs w:val="24"/>
        </w:rPr>
        <w:t>. Соблюдение правил нормирования в сфере закупок, установленных в соответствии со статьей 19 Федерального закона № 44-ФЗ.</w:t>
      </w:r>
    </w:p>
    <w:p w:rsidR="00E92BC1" w:rsidRDefault="00E92BC1" w:rsidP="00E92BC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пунктами</w:t>
      </w:r>
      <w:r w:rsidRPr="00E92BC1">
        <w:rPr>
          <w:rFonts w:ascii="Times New Roman" w:hAnsi="Times New Roman"/>
          <w:sz w:val="24"/>
          <w:szCs w:val="24"/>
        </w:rPr>
        <w:t xml:space="preserve"> статьи 19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</w:t>
      </w:r>
      <w:r w:rsidRPr="00E92BC1">
        <w:rPr>
          <w:rFonts w:ascii="Times New Roman" w:hAnsi="Times New Roman"/>
          <w:sz w:val="24"/>
          <w:szCs w:val="24"/>
        </w:rPr>
        <w:t>№ 44-ФЗ:</w:t>
      </w:r>
    </w:p>
    <w:p w:rsidR="00E92BC1" w:rsidRPr="00982D10" w:rsidRDefault="00E92BC1" w:rsidP="00E92BC1">
      <w:pPr>
        <w:pStyle w:val="af1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BC1">
        <w:rPr>
          <w:rFonts w:ascii="Times New Roman" w:hAnsi="Times New Roman"/>
          <w:sz w:val="24"/>
          <w:szCs w:val="24"/>
        </w:rPr>
        <w:t>1, под нормированием в сфере закупок понимается установление требований к закупаемым заказчиком товарам, работам ,услугам (в том числе предельной цены</w:t>
      </w:r>
      <w:r>
        <w:rPr>
          <w:rFonts w:ascii="Times New Roman" w:hAnsi="Times New Roman"/>
          <w:sz w:val="24"/>
          <w:szCs w:val="24"/>
        </w:rPr>
        <w:t xml:space="preserve"> товаров, работ, услуг) и (или)</w:t>
      </w:r>
      <w:r w:rsidRPr="00E92BC1">
        <w:rPr>
          <w:rFonts w:ascii="Times New Roman" w:hAnsi="Times New Roman"/>
          <w:sz w:val="24"/>
          <w:szCs w:val="24"/>
        </w:rPr>
        <w:t xml:space="preserve"> нор</w:t>
      </w:r>
      <w:r>
        <w:rPr>
          <w:rFonts w:ascii="Times New Roman" w:hAnsi="Times New Roman"/>
          <w:sz w:val="24"/>
          <w:szCs w:val="24"/>
        </w:rPr>
        <w:t xml:space="preserve">мативных затрат на обеспечение функций государственных </w:t>
      </w:r>
      <w:r w:rsidRPr="00E92BC1">
        <w:rPr>
          <w:rFonts w:ascii="Times New Roman" w:hAnsi="Times New Roman"/>
          <w:sz w:val="24"/>
          <w:szCs w:val="24"/>
        </w:rPr>
        <w:t>органов, органов управления государственными внебюджетными фондами, муниципальных органов (включая соответственно территориальные органы и подвед</w:t>
      </w:r>
      <w:r>
        <w:rPr>
          <w:rFonts w:ascii="Times New Roman" w:hAnsi="Times New Roman"/>
          <w:sz w:val="24"/>
          <w:szCs w:val="24"/>
        </w:rPr>
        <w:t>омственные казенные учреждения,</w:t>
      </w:r>
      <w:r w:rsidRPr="00E92BC1">
        <w:rPr>
          <w:rFonts w:ascii="Times New Roman" w:hAnsi="Times New Roman"/>
          <w:sz w:val="24"/>
          <w:szCs w:val="24"/>
        </w:rPr>
        <w:t xml:space="preserve">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</w:t>
      </w:r>
      <w:r>
        <w:rPr>
          <w:rFonts w:ascii="Times New Roman" w:hAnsi="Times New Roman"/>
          <w:sz w:val="24"/>
          <w:szCs w:val="24"/>
        </w:rPr>
        <w:t>ьных) услуг, выполнение работ);</w:t>
      </w:r>
    </w:p>
    <w:p w:rsidR="00E92BC1" w:rsidRPr="00982D10" w:rsidRDefault="00E92BC1" w:rsidP="00E92BC1">
      <w:pPr>
        <w:pStyle w:val="af1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2, для целей настоящей </w:t>
      </w:r>
      <w:r w:rsidRPr="00E92BC1">
        <w:rPr>
          <w:rFonts w:ascii="Times New Roman" w:hAnsi="Times New Roman"/>
          <w:sz w:val="24"/>
          <w:szCs w:val="24"/>
        </w:rPr>
        <w:t xml:space="preserve">статьи под требованиями к закупаемым </w:t>
      </w:r>
      <w:r>
        <w:rPr>
          <w:rFonts w:ascii="Times New Roman" w:hAnsi="Times New Roman"/>
          <w:sz w:val="24"/>
          <w:szCs w:val="24"/>
        </w:rPr>
        <w:t>заказчиком</w:t>
      </w:r>
      <w:r w:rsidRPr="00E92BC1">
        <w:rPr>
          <w:rFonts w:ascii="Times New Roman" w:hAnsi="Times New Roman"/>
          <w:sz w:val="24"/>
          <w:szCs w:val="24"/>
        </w:rPr>
        <w:t xml:space="preserve"> товарам, работам, услугам понимаются требования к количеству, потребитель</w:t>
      </w:r>
      <w:r>
        <w:rPr>
          <w:rFonts w:ascii="Times New Roman" w:hAnsi="Times New Roman"/>
          <w:sz w:val="24"/>
          <w:szCs w:val="24"/>
        </w:rPr>
        <w:t>с</w:t>
      </w:r>
      <w:r w:rsidRPr="00E92BC1">
        <w:rPr>
          <w:rFonts w:ascii="Times New Roman" w:hAnsi="Times New Roman"/>
          <w:sz w:val="24"/>
          <w:szCs w:val="24"/>
        </w:rPr>
        <w:t>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</w:t>
      </w:r>
      <w:r>
        <w:rPr>
          <w:rFonts w:ascii="Times New Roman" w:hAnsi="Times New Roman"/>
          <w:sz w:val="24"/>
          <w:szCs w:val="24"/>
        </w:rPr>
        <w:t xml:space="preserve">ды, но не приводящие к закупкам </w:t>
      </w:r>
      <w:r w:rsidRPr="00E92BC1">
        <w:rPr>
          <w:rFonts w:ascii="Times New Roman" w:hAnsi="Times New Roman"/>
          <w:sz w:val="24"/>
          <w:szCs w:val="24"/>
        </w:rPr>
        <w:t>товаров, работ, услуг, которые имеют избыточные потребитель</w:t>
      </w:r>
      <w:r>
        <w:rPr>
          <w:rFonts w:ascii="Times New Roman" w:hAnsi="Times New Roman"/>
          <w:sz w:val="24"/>
          <w:szCs w:val="24"/>
        </w:rPr>
        <w:t>с</w:t>
      </w:r>
      <w:r w:rsidRPr="00E92BC1">
        <w:rPr>
          <w:rFonts w:ascii="Times New Roman" w:hAnsi="Times New Roman"/>
          <w:sz w:val="24"/>
          <w:szCs w:val="24"/>
        </w:rPr>
        <w:t>кие свойства или являются предметами роскоши в соответствии с законодательством РФ;</w:t>
      </w:r>
    </w:p>
    <w:p w:rsidR="00E92BC1" w:rsidRPr="00982D10" w:rsidRDefault="00E92BC1" w:rsidP="00E92BC1">
      <w:pPr>
        <w:pStyle w:val="af1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3,</w:t>
      </w:r>
      <w:r w:rsidRPr="00E92BC1">
        <w:rPr>
          <w:rFonts w:ascii="Times New Roman" w:hAnsi="Times New Roman"/>
          <w:sz w:val="24"/>
          <w:szCs w:val="24"/>
        </w:rPr>
        <w:t xml:space="preserve"> Правительство РФ устанавливает общие правила нормирования в сфере закупок для обеспечения государ</w:t>
      </w:r>
      <w:r w:rsidR="00BD2C1E">
        <w:rPr>
          <w:rFonts w:ascii="Times New Roman" w:hAnsi="Times New Roman"/>
          <w:sz w:val="24"/>
          <w:szCs w:val="24"/>
        </w:rPr>
        <w:t>ственных и муниципальных нужд</w:t>
      </w:r>
      <w:r w:rsidRPr="00E92BC1">
        <w:rPr>
          <w:rFonts w:ascii="Times New Roman" w:hAnsi="Times New Roman"/>
          <w:sz w:val="24"/>
          <w:szCs w:val="24"/>
        </w:rPr>
        <w:t>;</w:t>
      </w:r>
    </w:p>
    <w:p w:rsidR="00E92BC1" w:rsidRPr="00982D10" w:rsidRDefault="00E92BC1" w:rsidP="00E92BC1">
      <w:pPr>
        <w:pStyle w:val="af1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BC1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4,</w:t>
      </w:r>
      <w:r w:rsidRPr="00E92BC1">
        <w:rPr>
          <w:rFonts w:ascii="Times New Roman" w:hAnsi="Times New Roman"/>
          <w:sz w:val="24"/>
          <w:szCs w:val="24"/>
        </w:rPr>
        <w:t xml:space="preserve"> Правительство РФ, высшие исполнительные органы государственной власти государственной власти субъектов РФ, местные администрации в соответствии с общими правилами нормирования, предусмотренными частью 3 настоящей статьи, устанавливают правила нормир</w:t>
      </w:r>
      <w:r w:rsidRPr="00982D10">
        <w:rPr>
          <w:rFonts w:ascii="Times New Roman" w:hAnsi="Times New Roman"/>
          <w:color w:val="000000"/>
          <w:sz w:val="24"/>
          <w:szCs w:val="24"/>
        </w:rPr>
        <w:t>ования в сфере закупок товаров, работ, услуг для обеспечения соответственно федеральных нужд, нужд субъ</w:t>
      </w:r>
      <w:r w:rsidR="00BD2C1E" w:rsidRPr="00982D10">
        <w:rPr>
          <w:rFonts w:ascii="Times New Roman" w:hAnsi="Times New Roman"/>
          <w:color w:val="000000"/>
          <w:sz w:val="24"/>
          <w:szCs w:val="24"/>
        </w:rPr>
        <w:t>ектов РФ и муниципальных нужд</w:t>
      </w:r>
      <w:r w:rsidRPr="00982D1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C399A" w:rsidRPr="00982D10" w:rsidRDefault="00842BF9" w:rsidP="0066585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>П</w:t>
      </w:r>
      <w:r w:rsidR="00E92BC1" w:rsidRPr="00982D10">
        <w:rPr>
          <w:rFonts w:ascii="Times New Roman" w:hAnsi="Times New Roman"/>
          <w:color w:val="000000"/>
          <w:sz w:val="24"/>
          <w:szCs w:val="24"/>
        </w:rPr>
        <w:t>остановлением администр</w:t>
      </w:r>
      <w:r w:rsidRPr="00982D10">
        <w:rPr>
          <w:rFonts w:ascii="Times New Roman" w:hAnsi="Times New Roman"/>
          <w:color w:val="000000"/>
          <w:sz w:val="24"/>
          <w:szCs w:val="24"/>
        </w:rPr>
        <w:t>ации Кавалеровского муниципального округа от 22.11.2023 г. № 635 «Об утверждении требований к порядку разработки и принятия нормативных правовых актов о нормировании в сфере закупок для обеспечения муниципальных нужд, содержанию указанных актов и обеспечению их исполнения» определены требования к порядку</w:t>
      </w:r>
      <w:r w:rsidR="00E92BC1" w:rsidRPr="00982D10">
        <w:rPr>
          <w:rFonts w:ascii="Times New Roman" w:hAnsi="Times New Roman"/>
          <w:color w:val="000000"/>
          <w:sz w:val="24"/>
          <w:szCs w:val="24"/>
        </w:rPr>
        <w:t xml:space="preserve"> разработки </w:t>
      </w:r>
      <w:r w:rsidR="0066585C" w:rsidRPr="00982D10">
        <w:rPr>
          <w:rFonts w:ascii="Times New Roman" w:hAnsi="Times New Roman"/>
          <w:color w:val="000000"/>
          <w:sz w:val="24"/>
          <w:szCs w:val="24"/>
        </w:rPr>
        <w:t xml:space="preserve">и принятию </w:t>
      </w:r>
      <w:r w:rsidR="00C12B12" w:rsidRPr="00982D10">
        <w:rPr>
          <w:rFonts w:ascii="Times New Roman" w:hAnsi="Times New Roman"/>
          <w:color w:val="000000"/>
          <w:sz w:val="24"/>
          <w:szCs w:val="24"/>
        </w:rPr>
        <w:t>прави</w:t>
      </w:r>
      <w:r w:rsidR="0066585C" w:rsidRPr="00982D10">
        <w:rPr>
          <w:rFonts w:ascii="Times New Roman" w:hAnsi="Times New Roman"/>
          <w:color w:val="000000"/>
          <w:sz w:val="24"/>
          <w:szCs w:val="24"/>
        </w:rPr>
        <w:t>л</w:t>
      </w:r>
      <w:r w:rsidR="00C12B12" w:rsidRPr="00982D10">
        <w:rPr>
          <w:rFonts w:ascii="Times New Roman" w:hAnsi="Times New Roman"/>
          <w:color w:val="000000"/>
          <w:sz w:val="24"/>
          <w:szCs w:val="24"/>
        </w:rPr>
        <w:t xml:space="preserve"> определения нормативных затрат на обеспечение функций муниципальных органов Кавалеровского муниципального округа</w:t>
      </w:r>
      <w:r w:rsidR="001F4E02" w:rsidRPr="00982D10">
        <w:rPr>
          <w:rFonts w:ascii="Times New Roman" w:hAnsi="Times New Roman"/>
          <w:color w:val="000000"/>
          <w:sz w:val="24"/>
          <w:szCs w:val="24"/>
        </w:rPr>
        <w:t>,</w:t>
      </w:r>
      <w:r w:rsidR="0066585C" w:rsidRPr="00982D10">
        <w:rPr>
          <w:rFonts w:ascii="Times New Roman" w:hAnsi="Times New Roman"/>
          <w:color w:val="000000"/>
          <w:sz w:val="24"/>
          <w:szCs w:val="24"/>
        </w:rPr>
        <w:t xml:space="preserve"> включая казё</w:t>
      </w:r>
      <w:r w:rsidR="001F4E02" w:rsidRPr="00982D10">
        <w:rPr>
          <w:rFonts w:ascii="Times New Roman" w:hAnsi="Times New Roman"/>
          <w:color w:val="000000"/>
          <w:sz w:val="24"/>
          <w:szCs w:val="24"/>
        </w:rPr>
        <w:t>нные учреждения.</w:t>
      </w:r>
      <w:r w:rsidR="000116EB" w:rsidRPr="00982D10">
        <w:rPr>
          <w:rFonts w:ascii="Times New Roman" w:hAnsi="Times New Roman"/>
          <w:color w:val="000000"/>
          <w:sz w:val="24"/>
          <w:szCs w:val="24"/>
        </w:rPr>
        <w:t xml:space="preserve"> Настоящие Требования размещены на официальном сайте ЕИС в сфере закупок</w:t>
      </w:r>
      <w:r w:rsidR="002A7231" w:rsidRPr="00982D10">
        <w:rPr>
          <w:rFonts w:ascii="Times New Roman" w:hAnsi="Times New Roman"/>
          <w:color w:val="000000"/>
          <w:sz w:val="24"/>
          <w:szCs w:val="24"/>
        </w:rPr>
        <w:t>.</w:t>
      </w:r>
    </w:p>
    <w:p w:rsidR="00AC399A" w:rsidRPr="00982D10" w:rsidRDefault="00AC399A" w:rsidP="00AC399A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 xml:space="preserve">Правила определения нормативных затрат на обеспечение функций муниципальных органов Кавалеровского муниципального округа утверждены постановлением администрации Кавалеровского муниципального района от 04.04.2016 г. № 87 «Об утверждении Правил определения нормативных затрат на обеспечение функций органов администрации Кавалеровского муниципального района и подведомственных </w:t>
      </w:r>
      <w:r w:rsidR="00BD45EC" w:rsidRPr="00982D10">
        <w:rPr>
          <w:rFonts w:ascii="Times New Roman" w:hAnsi="Times New Roman"/>
          <w:color w:val="000000"/>
          <w:sz w:val="24"/>
          <w:szCs w:val="24"/>
        </w:rPr>
        <w:t xml:space="preserve">им муниципальных </w:t>
      </w:r>
      <w:r w:rsidR="0066585C" w:rsidRPr="00982D10">
        <w:rPr>
          <w:rFonts w:ascii="Times New Roman" w:hAnsi="Times New Roman"/>
          <w:color w:val="000000"/>
          <w:sz w:val="24"/>
          <w:szCs w:val="24"/>
        </w:rPr>
        <w:t>казё</w:t>
      </w:r>
      <w:r w:rsidR="00BD45EC" w:rsidRPr="00982D10">
        <w:rPr>
          <w:rFonts w:ascii="Times New Roman" w:hAnsi="Times New Roman"/>
          <w:color w:val="000000"/>
          <w:sz w:val="24"/>
          <w:szCs w:val="24"/>
        </w:rPr>
        <w:t>нных учреждений Кавалеровского муниципального округа».</w:t>
      </w:r>
    </w:p>
    <w:p w:rsidR="00BD45EC" w:rsidRPr="00982D10" w:rsidRDefault="00BD45EC" w:rsidP="00AC399A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2D10">
        <w:rPr>
          <w:rFonts w:ascii="Times New Roman" w:hAnsi="Times New Roman"/>
          <w:color w:val="000000"/>
          <w:sz w:val="24"/>
          <w:szCs w:val="24"/>
        </w:rPr>
        <w:t>Постановлением администрации Кавалеровского муниципального района от 20.11.2018 г. № 240 «О внесении изменений…» внесены изменения в постановление администрации Кавалеровского муниципального района от 04.04.2016 г. № 87.</w:t>
      </w:r>
    </w:p>
    <w:p w:rsidR="0066585C" w:rsidRPr="00982D10" w:rsidRDefault="0066585C" w:rsidP="00AC399A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82D1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Нарушений в </w:t>
      </w:r>
      <w:r w:rsidR="0039299A" w:rsidRPr="00982D10">
        <w:rPr>
          <w:rFonts w:ascii="Times New Roman" w:hAnsi="Times New Roman"/>
          <w:b/>
          <w:color w:val="000000"/>
          <w:sz w:val="24"/>
          <w:szCs w:val="24"/>
          <w:u w:val="single"/>
        </w:rPr>
        <w:t>части соблюдения</w:t>
      </w:r>
      <w:r w:rsidRPr="00982D1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правил нормирования в сфере закупок не установлено.</w:t>
      </w:r>
    </w:p>
    <w:p w:rsidR="00155124" w:rsidRPr="00982D10" w:rsidRDefault="00155124" w:rsidP="00E92BC1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5124" w:rsidRPr="00982D10" w:rsidRDefault="00155124" w:rsidP="00E92BC1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3ED4" w:rsidRPr="00323ED4" w:rsidRDefault="00323ED4" w:rsidP="00323ED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3ED4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323ED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323ED4">
        <w:rPr>
          <w:rFonts w:ascii="Times New Roman" w:hAnsi="Times New Roman"/>
          <w:b/>
          <w:sz w:val="24"/>
          <w:szCs w:val="24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323ED4" w:rsidRPr="00323ED4" w:rsidRDefault="009B6036" w:rsidP="00323ED4">
      <w:pPr>
        <w:pStyle w:val="Standard"/>
        <w:ind w:firstLine="709"/>
        <w:jc w:val="both"/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</w:pPr>
      <w:r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lastRenderedPageBreak/>
        <w:t>В соответствии с ч. 1 ст. 22 Федерального з</w:t>
      </w:r>
      <w:r w:rsidR="00323ED4" w:rsidRPr="00323ED4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>акона</w:t>
      </w:r>
      <w:r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 xml:space="preserve"> от 05.04.2013</w:t>
      </w:r>
      <w:r w:rsidR="00323ED4" w:rsidRPr="00323ED4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 xml:space="preserve"> № 44-ФЗ начальная (максимальная) цена контракта, цена контракта, заключаемого с единственным поставщиком (подрядчиком, исполнителем) (далее – НМЦК) контракта определяется и обосновывается заказчиком посредством применения следующих методов: метод сопоставимых рыночных цен (анализа рынка); нормативный метод; тарифный метод; проектно-сметный метод; затратный метод.</w:t>
      </w:r>
    </w:p>
    <w:p w:rsidR="00323ED4" w:rsidRPr="00323ED4" w:rsidRDefault="00323ED4" w:rsidP="00323ED4">
      <w:pPr>
        <w:pStyle w:val="Standard"/>
        <w:ind w:firstLine="709"/>
        <w:jc w:val="both"/>
        <w:rPr>
          <w:rFonts w:eastAsia="Times New Roman CYR" w:cs="Times New Roman"/>
          <w:color w:val="000000"/>
          <w:shd w:val="clear" w:color="auto" w:fill="FFFFFF"/>
          <w:lang w:val="ru-RU" w:eastAsia="zh-CN" w:bidi="hi-IN"/>
        </w:rPr>
      </w:pPr>
      <w:r w:rsidRPr="00323ED4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 xml:space="preserve">Приоритетным является метод сопоставимых рыночных цен (анализа рынка) который заключается в установлении НМЦК, цены контракта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 </w:t>
      </w:r>
      <w:r w:rsidRPr="00323ED4">
        <w:rPr>
          <w:rFonts w:eastAsia="Times New Roman CYR" w:cs="Times New Roman"/>
          <w:color w:val="000000"/>
          <w:shd w:val="clear" w:color="auto" w:fill="FFFFFF"/>
          <w:lang w:val="ru-RU" w:eastAsia="zh-CN" w:bidi="hi-IN"/>
        </w:rPr>
        <w:t>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323ED4" w:rsidRPr="009B6036" w:rsidRDefault="00323ED4" w:rsidP="009B6036">
      <w:pPr>
        <w:pStyle w:val="Standard"/>
        <w:ind w:firstLine="709"/>
        <w:jc w:val="both"/>
        <w:rPr>
          <w:shd w:val="clear" w:color="auto" w:fill="FFFFFF"/>
          <w:lang w:val="ru-RU"/>
        </w:rPr>
      </w:pPr>
      <w:r w:rsidRPr="00323ED4">
        <w:rPr>
          <w:rFonts w:eastAsia="Times New Roman" w:cs="Times New Roman"/>
          <w:shd w:val="clear" w:color="auto" w:fill="FFFFFF"/>
          <w:lang w:val="ru-RU"/>
        </w:rPr>
        <w:t>В соответствии с п.</w:t>
      </w:r>
      <w:r w:rsidRPr="00323ED4">
        <w:rPr>
          <w:rFonts w:eastAsia="Times New Roman" w:cs="Times New Roman"/>
          <w:shd w:val="clear" w:color="auto" w:fill="FFFFFF"/>
        </w:rPr>
        <w:t> </w:t>
      </w:r>
      <w:r w:rsidRPr="00323ED4">
        <w:rPr>
          <w:rFonts w:eastAsia="Times New Roman" w:cs="Times New Roman"/>
          <w:shd w:val="clear" w:color="auto" w:fill="FFFFFF"/>
          <w:lang w:val="ru-RU"/>
        </w:rPr>
        <w:t xml:space="preserve">3.19 </w:t>
      </w:r>
      <w:r w:rsidRPr="00323ED4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>Приказа Министерства экономического развития РФ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</w:t>
      </w:r>
      <w:r w:rsidR="009B6036"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  <w:t>нителем)»</w:t>
      </w:r>
      <w:r w:rsidRPr="00323ED4">
        <w:rPr>
          <w:rFonts w:eastAsia="Times New Roman" w:cs="Times New Roman"/>
          <w:shd w:val="clear" w:color="auto" w:fill="FFFFFF"/>
          <w:lang w:val="ru-RU"/>
        </w:rPr>
        <w:t>, в целях определения НМЦК методом сопоставимых рыночных цен (анализа рынка), рекомендуется использовать не менее трех ва</w:t>
      </w:r>
      <w:r w:rsidRPr="009B6036">
        <w:rPr>
          <w:rFonts w:eastAsia="Times New Roman" w:cs="Times New Roman"/>
          <w:shd w:val="clear" w:color="auto" w:fill="FFFFFF"/>
          <w:lang w:val="ru-RU"/>
        </w:rPr>
        <w:t>риантов цен товара, работ, услуг, предлагаемых различными поставщиками (подрядчиками, исполнителями).</w:t>
      </w:r>
    </w:p>
    <w:p w:rsidR="00323ED4" w:rsidRPr="009B6036" w:rsidRDefault="00323ED4" w:rsidP="009B6036">
      <w:pPr>
        <w:pStyle w:val="Standard"/>
        <w:ind w:firstLine="720"/>
        <w:jc w:val="both"/>
        <w:rPr>
          <w:shd w:val="clear" w:color="auto" w:fill="FFFFFF"/>
          <w:lang w:val="ru-RU"/>
        </w:rPr>
      </w:pPr>
      <w:r w:rsidRPr="009B6036">
        <w:rPr>
          <w:rFonts w:eastAsia="Times New Roman" w:cs="Times New Roman"/>
          <w:shd w:val="clear" w:color="auto" w:fill="FFFFFF"/>
          <w:lang w:val="ru-RU"/>
        </w:rPr>
        <w:t xml:space="preserve">Заказчиком для определения НМЦК в случаях применения метода сопоставимых рыночных цен использовалась ценовая информация о товарах (работах, услугах), планируемых к закупке, трех различных поставщиков. Далее путем анализа цен, представленных в коммерческих предложениях, </w:t>
      </w:r>
      <w:r w:rsidR="009B6036" w:rsidRPr="009B6036">
        <w:rPr>
          <w:rFonts w:eastAsia="Times New Roman" w:cs="Times New Roman"/>
          <w:shd w:val="clear" w:color="auto" w:fill="FFFFFF"/>
          <w:lang w:val="ru-RU"/>
        </w:rPr>
        <w:t>з</w:t>
      </w:r>
      <w:r w:rsidRPr="009B6036">
        <w:rPr>
          <w:rFonts w:eastAsia="Times New Roman" w:cs="Times New Roman"/>
          <w:shd w:val="clear" w:color="auto" w:fill="FFFFFF"/>
          <w:lang w:val="ru-RU"/>
        </w:rPr>
        <w:t>аказчиком производился расчет средней стоимости товаров и, таким образом, определялась НМЦК.</w:t>
      </w:r>
    </w:p>
    <w:p w:rsidR="009B6036" w:rsidRPr="009B6036" w:rsidRDefault="009B6036" w:rsidP="009B603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B6036">
        <w:rPr>
          <w:rFonts w:eastAsia="Calibri"/>
        </w:rPr>
        <w:t>В соответствии с частью 12 статьи 22 Федерального закона от 05.04.2013 № 44-ФЗ в случае невозможности пр</w:t>
      </w:r>
      <w:r>
        <w:rPr>
          <w:rFonts w:eastAsia="Calibri"/>
        </w:rPr>
        <w:t>именения для определения НМЦК</w:t>
      </w:r>
      <w:r w:rsidRPr="009B6036">
        <w:rPr>
          <w:rFonts w:eastAsia="Calibri"/>
        </w:rPr>
        <w:t xml:space="preserve">, методов, указанных в части 1 статьи 22 Федерального закона от 05.04.2013 № 44-ФЗ, заказчик вправе применить иные методы. </w:t>
      </w:r>
      <w:r w:rsidRPr="009B6036">
        <w:t>В этом случае в обоснование</w:t>
      </w:r>
      <w:r>
        <w:t xml:space="preserve"> НМЦК</w:t>
      </w:r>
      <w:r w:rsidRPr="009B6036">
        <w:t>, заказчик обязан включить обоснование невозможности применения указанных методов.</w:t>
      </w:r>
    </w:p>
    <w:p w:rsidR="00323ED4" w:rsidRDefault="00866A3C" w:rsidP="00866A3C">
      <w:pPr>
        <w:pStyle w:val="Standard"/>
        <w:ind w:firstLine="720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При заключении контракта на оказание услуги по доступу к информационно-коммуникационной сети Интернет с реестровым номером № </w:t>
      </w:r>
      <w:r w:rsidRPr="00866A3C">
        <w:rPr>
          <w:rStyle w:val="cardmaininfopurchaselink"/>
          <w:rFonts w:cs="Times New Roman"/>
          <w:lang w:val="ru-RU"/>
        </w:rPr>
        <w:t>0120600006823000114</w:t>
      </w:r>
      <w:r w:rsidR="002A7231">
        <w:rPr>
          <w:rStyle w:val="cardmaininfopurchaselink"/>
          <w:rFonts w:cs="Times New Roman"/>
          <w:lang w:val="ru-RU"/>
        </w:rPr>
        <w:t xml:space="preserve"> с ПАО «Ростелеком»</w:t>
      </w:r>
      <w:r>
        <w:rPr>
          <w:rStyle w:val="cardmaininfopurchaselink"/>
          <w:rFonts w:cs="Times New Roman"/>
          <w:lang w:val="ru-RU"/>
        </w:rPr>
        <w:t xml:space="preserve"> на сумму 165 000,00 рублей, заказчик обосновал невозможность применения методов</w:t>
      </w:r>
      <w:r w:rsidRPr="009B6036">
        <w:rPr>
          <w:rFonts w:eastAsia="Calibri"/>
          <w:lang w:val="ru-RU"/>
        </w:rPr>
        <w:t>, указ</w:t>
      </w:r>
      <w:r w:rsidRPr="00866A3C">
        <w:rPr>
          <w:rFonts w:eastAsia="Calibri"/>
          <w:lang w:val="ru-RU"/>
        </w:rPr>
        <w:t xml:space="preserve">анных в части 1 статьи 22 </w:t>
      </w:r>
      <w:r w:rsidRPr="009B6036">
        <w:rPr>
          <w:rFonts w:eastAsia="Calibri"/>
          <w:lang w:val="ru-RU"/>
        </w:rPr>
        <w:t>Федерального закона от 05.04.2013 №</w:t>
      </w:r>
      <w:r w:rsidRPr="00866A3C">
        <w:rPr>
          <w:rFonts w:eastAsia="Calibri"/>
          <w:lang w:val="ru-RU"/>
        </w:rPr>
        <w:t xml:space="preserve"> </w:t>
      </w:r>
      <w:r w:rsidRPr="009B6036">
        <w:rPr>
          <w:rFonts w:eastAsia="Calibri"/>
          <w:lang w:val="ru-RU"/>
        </w:rPr>
        <w:t>44-ФЗ</w:t>
      </w:r>
      <w:r>
        <w:rPr>
          <w:rFonts w:eastAsia="Calibri"/>
          <w:lang w:val="ru-RU"/>
        </w:rPr>
        <w:t xml:space="preserve"> и произвел расчет НМЦК иным методом, согласно информации о цене высокоскоростного интернета </w:t>
      </w:r>
      <w:r w:rsidRPr="00095D1F">
        <w:rPr>
          <w:lang w:val="ru-RU"/>
        </w:rPr>
        <w:t>по оптической линии</w:t>
      </w:r>
      <w:r>
        <w:rPr>
          <w:lang w:val="ru-RU"/>
        </w:rPr>
        <w:t xml:space="preserve"> и телефонной линии</w:t>
      </w:r>
      <w:r>
        <w:rPr>
          <w:rFonts w:eastAsia="Calibri"/>
          <w:lang w:val="ru-RU"/>
        </w:rPr>
        <w:t xml:space="preserve"> из общедоступных источников</w:t>
      </w:r>
      <w:r w:rsidRPr="00095D1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(</w:t>
      </w:r>
      <w:r w:rsidRPr="00095D1F">
        <w:rPr>
          <w:lang w:val="ru-RU"/>
        </w:rPr>
        <w:t>в Кав</w:t>
      </w:r>
      <w:r>
        <w:rPr>
          <w:lang w:val="ru-RU"/>
        </w:rPr>
        <w:t>алеровском муниципальном округе поставщик -</w:t>
      </w:r>
      <w:r w:rsidRPr="00095D1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единственный</w:t>
      </w:r>
      <w:r>
        <w:rPr>
          <w:lang w:val="ru-RU"/>
        </w:rPr>
        <w:t>).</w:t>
      </w:r>
    </w:p>
    <w:p w:rsidR="0097782B" w:rsidRPr="0097782B" w:rsidRDefault="0097782B" w:rsidP="00866A3C">
      <w:pPr>
        <w:pStyle w:val="Standard"/>
        <w:ind w:firstLine="720"/>
        <w:jc w:val="both"/>
        <w:rPr>
          <w:b/>
          <w:u w:val="single"/>
          <w:shd w:val="clear" w:color="auto" w:fill="FFFFFF"/>
          <w:lang w:val="ru-RU"/>
        </w:rPr>
      </w:pPr>
      <w:r w:rsidRPr="0097782B">
        <w:rPr>
          <w:b/>
          <w:u w:val="single"/>
          <w:lang w:val="ru-RU"/>
        </w:rPr>
        <w:t>Нарушений в</w:t>
      </w:r>
      <w:r w:rsidR="0039299A">
        <w:rPr>
          <w:b/>
          <w:u w:val="single"/>
          <w:lang w:val="ru-RU"/>
        </w:rPr>
        <w:t xml:space="preserve"> части определения и обоснования</w:t>
      </w:r>
      <w:r w:rsidRPr="0097782B">
        <w:rPr>
          <w:b/>
          <w:u w:val="single"/>
          <w:lang w:val="ru-RU"/>
        </w:rPr>
        <w:t xml:space="preserve"> НМЦК не установлено.</w:t>
      </w:r>
    </w:p>
    <w:p w:rsidR="00323ED4" w:rsidRDefault="00323ED4" w:rsidP="00323ED4">
      <w:pPr>
        <w:pStyle w:val="Standard"/>
        <w:ind w:firstLine="709"/>
        <w:jc w:val="both"/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</w:pPr>
    </w:p>
    <w:p w:rsidR="00BD2C1E" w:rsidRPr="00323ED4" w:rsidRDefault="00BD2C1E" w:rsidP="00323ED4">
      <w:pPr>
        <w:pStyle w:val="Standard"/>
        <w:ind w:firstLine="709"/>
        <w:jc w:val="both"/>
        <w:rPr>
          <w:rFonts w:eastAsia="Times New Roman" w:cs="Times New Roman"/>
          <w:color w:val="000000"/>
          <w:shd w:val="clear" w:color="auto" w:fill="FFFFFF"/>
          <w:lang w:val="ru-RU" w:eastAsia="zh-CN" w:bidi="hi-IN"/>
        </w:rPr>
      </w:pPr>
    </w:p>
    <w:p w:rsidR="0058766A" w:rsidRPr="00295FB1" w:rsidRDefault="00155124" w:rsidP="00295FB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271B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9C271B">
        <w:rPr>
          <w:rFonts w:ascii="Times New Roman" w:hAnsi="Times New Roman"/>
          <w:b/>
          <w:color w:val="000000"/>
          <w:sz w:val="24"/>
          <w:szCs w:val="24"/>
        </w:rPr>
        <w:t xml:space="preserve">. Соблюдение предусмотренных Федеральным законом № 44-ФЗ требований к исполнению, изменению контракта, а также соблюдение условий контракта, в том числе в части соответствия поставленного товара, </w:t>
      </w:r>
      <w:r w:rsidR="009C271B" w:rsidRPr="009C271B">
        <w:rPr>
          <w:rFonts w:ascii="Times New Roman" w:hAnsi="Times New Roman"/>
          <w:b/>
          <w:color w:val="000000"/>
          <w:sz w:val="24"/>
          <w:szCs w:val="24"/>
        </w:rPr>
        <w:t>выполненной работы (ее результата) или оказанной услуги условиям контракта.</w:t>
      </w:r>
    </w:p>
    <w:p w:rsidR="0058766A" w:rsidRPr="0058766A" w:rsidRDefault="0058766A" w:rsidP="0058766A">
      <w:pPr>
        <w:pStyle w:val="Standard"/>
        <w:ind w:firstLine="720"/>
        <w:jc w:val="both"/>
        <w:rPr>
          <w:color w:val="000000"/>
          <w:shd w:val="clear" w:color="auto" w:fill="FFFFFF"/>
          <w:lang w:val="ru-RU"/>
        </w:rPr>
      </w:pPr>
      <w:r w:rsidRPr="0058766A">
        <w:rPr>
          <w:color w:val="000000"/>
          <w:shd w:val="clear" w:color="auto" w:fill="FFFFFF"/>
          <w:lang w:val="ru-RU"/>
        </w:rPr>
        <w:t>В соответствии с ч. 3 ст. 94 Закона № 44-ФЗ для проверки предоставленных поставщиком (подрядчиком, исполнителем) результатов, предусмотренных контрактом в части их соответствия условиям контракта,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№ 44-ФЗ.</w:t>
      </w:r>
    </w:p>
    <w:p w:rsidR="0058766A" w:rsidRPr="0058766A" w:rsidRDefault="0058766A" w:rsidP="0058766A">
      <w:pPr>
        <w:pStyle w:val="Standard"/>
        <w:ind w:firstLine="720"/>
        <w:jc w:val="both"/>
        <w:rPr>
          <w:color w:val="000000"/>
          <w:shd w:val="clear" w:color="auto" w:fill="FFFFFF"/>
          <w:lang w:val="ru-RU"/>
        </w:rPr>
      </w:pPr>
      <w:r w:rsidRPr="0058766A">
        <w:rPr>
          <w:color w:val="000000"/>
          <w:shd w:val="clear" w:color="auto" w:fill="FFFFFF"/>
          <w:lang w:val="ru-RU"/>
        </w:rPr>
        <w:t>Экспертиза результатов, предусмотренных контрактом в части их со</w:t>
      </w:r>
      <w:r>
        <w:rPr>
          <w:color w:val="000000"/>
          <w:shd w:val="clear" w:color="auto" w:fill="FFFFFF"/>
          <w:lang w:val="ru-RU"/>
        </w:rPr>
        <w:t>ответствия условиям контракта, з</w:t>
      </w:r>
      <w:r w:rsidRPr="0058766A">
        <w:rPr>
          <w:color w:val="000000"/>
          <w:shd w:val="clear" w:color="auto" w:fill="FFFFFF"/>
          <w:lang w:val="ru-RU"/>
        </w:rPr>
        <w:t>аказчиком проводится собственными силами.</w:t>
      </w:r>
    </w:p>
    <w:p w:rsidR="0058766A" w:rsidRPr="005A03D4" w:rsidRDefault="0058766A" w:rsidP="0058766A">
      <w:pPr>
        <w:pStyle w:val="Standard"/>
        <w:ind w:firstLine="720"/>
        <w:jc w:val="both"/>
        <w:rPr>
          <w:color w:val="000000"/>
          <w:shd w:val="clear" w:color="auto" w:fill="FFFFFF"/>
          <w:lang w:val="ru-RU"/>
        </w:rPr>
      </w:pPr>
      <w:r w:rsidRPr="0058766A">
        <w:rPr>
          <w:color w:val="000000"/>
          <w:shd w:val="clear" w:color="auto" w:fill="FFFFFF"/>
          <w:lang w:val="ru-RU"/>
        </w:rPr>
        <w:t>Приемка поставленных товаров, оказанных услуг, выполненных работ осуще</w:t>
      </w:r>
      <w:r w:rsidR="001C17E7">
        <w:rPr>
          <w:color w:val="000000"/>
          <w:shd w:val="clear" w:color="auto" w:fill="FFFFFF"/>
          <w:lang w:val="ru-RU"/>
        </w:rPr>
        <w:t>ствляется</w:t>
      </w:r>
      <w:r w:rsidRPr="0058766A">
        <w:rPr>
          <w:color w:val="000000"/>
          <w:shd w:val="clear" w:color="auto" w:fill="FFFFFF"/>
          <w:lang w:val="ru-RU"/>
        </w:rPr>
        <w:t xml:space="preserve"> в виде подпи</w:t>
      </w:r>
      <w:r w:rsidR="001C17E7">
        <w:rPr>
          <w:color w:val="000000"/>
          <w:shd w:val="clear" w:color="auto" w:fill="FFFFFF"/>
          <w:lang w:val="ru-RU"/>
        </w:rPr>
        <w:t>сания товарных накладных</w:t>
      </w:r>
      <w:r w:rsidRPr="0058766A">
        <w:rPr>
          <w:color w:val="000000"/>
          <w:shd w:val="clear" w:color="auto" w:fill="FFFFFF"/>
          <w:lang w:val="ru-RU"/>
        </w:rPr>
        <w:t>, актов сдачи-прием</w:t>
      </w:r>
      <w:r w:rsidR="001C17E7">
        <w:rPr>
          <w:color w:val="000000"/>
          <w:shd w:val="clear" w:color="auto" w:fill="FFFFFF"/>
          <w:lang w:val="ru-RU"/>
        </w:rPr>
        <w:t>ки оказанных услуг (выполненных</w:t>
      </w:r>
      <w:r w:rsidRPr="0058766A">
        <w:rPr>
          <w:color w:val="000000"/>
          <w:shd w:val="clear" w:color="auto" w:fill="FFFFFF"/>
          <w:lang w:val="ru-RU"/>
        </w:rPr>
        <w:t xml:space="preserve"> </w:t>
      </w:r>
      <w:r w:rsidR="001C17E7">
        <w:rPr>
          <w:color w:val="000000"/>
          <w:shd w:val="clear" w:color="auto" w:fill="FFFFFF"/>
          <w:lang w:val="ru-RU"/>
        </w:rPr>
        <w:lastRenderedPageBreak/>
        <w:t>работ)</w:t>
      </w:r>
      <w:r w:rsidR="005A03D4">
        <w:rPr>
          <w:color w:val="000000"/>
          <w:shd w:val="clear" w:color="auto" w:fill="FFFFFF"/>
          <w:lang w:val="ru-RU"/>
        </w:rPr>
        <w:t>, универсальных передаточных документов, документов о приемке и других</w:t>
      </w:r>
      <w:r w:rsidRPr="0058766A">
        <w:rPr>
          <w:color w:val="000000"/>
          <w:shd w:val="clear" w:color="auto" w:fill="FFFFFF"/>
          <w:lang w:val="ru-RU"/>
        </w:rPr>
        <w:t xml:space="preserve">, что не противоречит </w:t>
      </w:r>
      <w:r w:rsidRPr="005A03D4">
        <w:rPr>
          <w:color w:val="000000"/>
          <w:shd w:val="clear" w:color="auto" w:fill="FFFFFF"/>
          <w:lang w:val="ru-RU"/>
        </w:rPr>
        <w:t>ч. 7 ст. 94 Закона № 44-ФЗ.</w:t>
      </w:r>
    </w:p>
    <w:p w:rsidR="005A03D4" w:rsidRPr="005A03D4" w:rsidRDefault="005A03D4" w:rsidP="005A03D4">
      <w:pPr>
        <w:pStyle w:val="Standard"/>
        <w:ind w:firstLine="720"/>
        <w:jc w:val="both"/>
        <w:rPr>
          <w:shd w:val="clear" w:color="auto" w:fill="FFFF99"/>
          <w:lang w:val="ru-RU"/>
        </w:rPr>
      </w:pPr>
      <w:r w:rsidRPr="005A03D4">
        <w:rPr>
          <w:shd w:val="clear" w:color="auto" w:fill="FFFFFF"/>
          <w:lang w:val="ru-RU"/>
        </w:rPr>
        <w:t>В ходе выборочной проверки установлено, что при сравнении документов (товарные накладные, счета-фактуры, акты оказанных услуг) с</w:t>
      </w:r>
      <w:r>
        <w:rPr>
          <w:shd w:val="clear" w:color="auto" w:fill="FFFFFF"/>
          <w:lang w:val="ru-RU"/>
        </w:rPr>
        <w:t xml:space="preserve"> фактическим поступлением товаров</w:t>
      </w:r>
      <w:r w:rsidRPr="005A03D4">
        <w:rPr>
          <w:shd w:val="clear" w:color="auto" w:fill="FFFFFF"/>
          <w:lang w:val="ru-RU"/>
        </w:rPr>
        <w:t>, оказанными услугами, выполненными работами п</w:t>
      </w:r>
      <w:r>
        <w:rPr>
          <w:shd w:val="clear" w:color="auto" w:fill="FFFFFF"/>
          <w:lang w:val="ru-RU"/>
        </w:rPr>
        <w:t>о наименованию, количеству и</w:t>
      </w:r>
      <w:r w:rsidRPr="005A03D4">
        <w:rPr>
          <w:shd w:val="clear" w:color="auto" w:fill="FFFFFF"/>
          <w:lang w:val="ru-RU"/>
        </w:rPr>
        <w:t xml:space="preserve"> стоимости, расхождений нет.</w:t>
      </w:r>
    </w:p>
    <w:p w:rsidR="00D21B09" w:rsidRDefault="00D21B09" w:rsidP="00D21B09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Между МКУ «Хозяйственное управление»</w:t>
      </w:r>
      <w:r w:rsidRPr="00D21B09">
        <w:rPr>
          <w:lang w:val="ru-RU"/>
        </w:rPr>
        <w:t xml:space="preserve"> и ООО «Термо-Владивосток» заключен муниципальный кон</w:t>
      </w:r>
      <w:r>
        <w:rPr>
          <w:shd w:val="clear" w:color="auto" w:fill="FFFFFF"/>
          <w:lang w:val="ru-RU"/>
        </w:rPr>
        <w:t xml:space="preserve">тракт № </w:t>
      </w:r>
      <w:r w:rsidRPr="00D21B09">
        <w:rPr>
          <w:rStyle w:val="cardmaininfopurchaselink"/>
          <w:rFonts w:cs="Times New Roman"/>
          <w:lang w:val="ru-RU"/>
        </w:rPr>
        <w:t>0120600006823000171</w:t>
      </w:r>
      <w:r>
        <w:rPr>
          <w:rStyle w:val="cardmaininfopurchaselink"/>
          <w:rFonts w:cs="Times New Roman"/>
          <w:lang w:val="ru-RU"/>
        </w:rPr>
        <w:t xml:space="preserve"> от 21.12.2023 г. (реестровый номер в реестр</w:t>
      </w:r>
      <w:r w:rsidR="00376F88">
        <w:rPr>
          <w:rStyle w:val="cardmaininfopurchaselink"/>
          <w:rFonts w:cs="Times New Roman"/>
          <w:lang w:val="ru-RU"/>
        </w:rPr>
        <w:t>е</w:t>
      </w:r>
      <w:r>
        <w:rPr>
          <w:rStyle w:val="cardmaininfopurchaselink"/>
          <w:rFonts w:cs="Times New Roman"/>
          <w:lang w:val="ru-RU"/>
        </w:rPr>
        <w:t xml:space="preserve"> контрактов:</w:t>
      </w:r>
      <w:r w:rsidRPr="00D21B09">
        <w:rPr>
          <w:lang w:val="ru-RU"/>
        </w:rPr>
        <w:t xml:space="preserve"> </w:t>
      </w:r>
      <w:r w:rsidRPr="00D21B09">
        <w:rPr>
          <w:rFonts w:cs="Times New Roman"/>
          <w:lang w:val="ru-RU"/>
        </w:rPr>
        <w:t>3251501072623000018</w:t>
      </w:r>
      <w:r w:rsidR="00376F88">
        <w:rPr>
          <w:rFonts w:cs="Times New Roman"/>
          <w:lang w:val="ru-RU"/>
        </w:rPr>
        <w:t>)</w:t>
      </w:r>
      <w:r w:rsidRPr="00D21B09">
        <w:rPr>
          <w:rFonts w:cs="Times New Roman"/>
          <w:lang w:val="ru-RU"/>
        </w:rPr>
        <w:t xml:space="preserve"> </w:t>
      </w:r>
      <w:r w:rsidRPr="00D21B09">
        <w:rPr>
          <w:shd w:val="clear" w:color="auto" w:fill="FFFFFF"/>
          <w:lang w:val="ru-RU"/>
        </w:rPr>
        <w:t>на поставку и установку кон</w:t>
      </w:r>
      <w:r w:rsidR="00376F88">
        <w:rPr>
          <w:shd w:val="clear" w:color="auto" w:fill="FFFFFF"/>
          <w:lang w:val="ru-RU"/>
        </w:rPr>
        <w:t>диционеров</w:t>
      </w:r>
      <w:r w:rsidRPr="00D21B09">
        <w:rPr>
          <w:lang w:val="ru-RU"/>
        </w:rPr>
        <w:t>. Цена муниципального контракта составила</w:t>
      </w:r>
      <w:r w:rsidR="00376F88">
        <w:rPr>
          <w:lang w:val="ru-RU"/>
        </w:rPr>
        <w:t xml:space="preserve"> 879 876,00</w:t>
      </w:r>
      <w:r w:rsidRPr="00D21B09">
        <w:rPr>
          <w:lang w:val="ru-RU"/>
        </w:rPr>
        <w:t xml:space="preserve"> рублей.</w:t>
      </w:r>
      <w:r w:rsidR="002E43AE">
        <w:rPr>
          <w:lang w:val="ru-RU"/>
        </w:rPr>
        <w:t xml:space="preserve"> Фактически оплачено 879 876,00</w:t>
      </w:r>
      <w:r w:rsidR="002E43AE" w:rsidRPr="00D21B09">
        <w:rPr>
          <w:lang w:val="ru-RU"/>
        </w:rPr>
        <w:t xml:space="preserve"> рублей.</w:t>
      </w:r>
    </w:p>
    <w:p w:rsidR="002E43AE" w:rsidRDefault="002E43AE" w:rsidP="002E43AE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Документы, подтверждающие исполнение контракта - д</w:t>
      </w:r>
      <w:r w:rsidRPr="002E43AE">
        <w:rPr>
          <w:lang w:val="ru-RU"/>
        </w:rPr>
        <w:t>окумент о приемке поставленных товаров, выполненных работ (их результатов, в том числе этапов), оказанн</w:t>
      </w:r>
      <w:r>
        <w:rPr>
          <w:lang w:val="ru-RU"/>
        </w:rPr>
        <w:t>ых услуг в электронной форме №</w:t>
      </w:r>
      <w:r w:rsidR="004313B5">
        <w:rPr>
          <w:lang w:val="ru-RU"/>
        </w:rPr>
        <w:t xml:space="preserve"> </w:t>
      </w:r>
      <w:r>
        <w:rPr>
          <w:lang w:val="ru-RU"/>
        </w:rPr>
        <w:t>1, п</w:t>
      </w:r>
      <w:r w:rsidRPr="002E43AE">
        <w:rPr>
          <w:lang w:val="ru-RU"/>
        </w:rPr>
        <w:t>латежное поручение №</w:t>
      </w:r>
      <w:r w:rsidR="004313B5">
        <w:rPr>
          <w:lang w:val="ru-RU"/>
        </w:rPr>
        <w:t xml:space="preserve"> </w:t>
      </w:r>
      <w:r w:rsidRPr="002E43AE">
        <w:rPr>
          <w:lang w:val="ru-RU"/>
        </w:rPr>
        <w:t>879876</w:t>
      </w:r>
      <w:r>
        <w:rPr>
          <w:lang w:val="ru-RU"/>
        </w:rPr>
        <w:t>.</w:t>
      </w:r>
    </w:p>
    <w:p w:rsidR="00C94FCB" w:rsidRDefault="00C94FCB" w:rsidP="002E43AE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Документ, подтверждающий основание изменения условий контракта – дополнительное соглашение к контракту № 1 от 21.12.2023 г.</w:t>
      </w:r>
    </w:p>
    <w:p w:rsidR="00C94FCB" w:rsidRPr="00C94FCB" w:rsidRDefault="00C94FCB" w:rsidP="002E43AE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 xml:space="preserve">Причина изменения условий контракта - </w:t>
      </w:r>
      <w:r>
        <w:rPr>
          <w:rStyle w:val="data"/>
          <w:lang w:val="ru-RU"/>
        </w:rPr>
        <w:t>п</w:t>
      </w:r>
      <w:r w:rsidRPr="00C94FCB">
        <w:rPr>
          <w:rStyle w:val="data"/>
          <w:lang w:val="ru-RU"/>
        </w:rPr>
        <w:t>ри увеличении по предложению заказчика предусмотренных контрактом количества товара, объема работы или услуги не более чем на десять процентов с учетом положений бюджетного законодательства Российской Федерации о возможности изменения цены контракта пропорционально дополнительному количеству товара, дополнительному объему работы или услуги исходя из установленной в контракте цены единицы товара, работы или услуги, но не более чем на десять процентов цены контракта</w:t>
      </w:r>
      <w:r>
        <w:rPr>
          <w:rStyle w:val="data"/>
          <w:lang w:val="ru-RU"/>
        </w:rPr>
        <w:t>.</w:t>
      </w:r>
    </w:p>
    <w:p w:rsidR="002E43AE" w:rsidRPr="004313B5" w:rsidRDefault="004313B5" w:rsidP="002E43AE">
      <w:pPr>
        <w:pStyle w:val="Standard"/>
        <w:ind w:firstLine="720"/>
        <w:jc w:val="both"/>
        <w:rPr>
          <w:b/>
          <w:u w:val="single"/>
          <w:lang w:val="ru-RU"/>
        </w:rPr>
      </w:pPr>
      <w:r w:rsidRPr="004313B5">
        <w:rPr>
          <w:b/>
          <w:u w:val="single"/>
          <w:lang w:val="ru-RU"/>
        </w:rPr>
        <w:t>Нарушений в части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или оказанной услуги условиям контракта не установлено.</w:t>
      </w:r>
    </w:p>
    <w:p w:rsidR="00155124" w:rsidRDefault="00155124" w:rsidP="00323ED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271B" w:rsidRDefault="009C271B" w:rsidP="00323ED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271B" w:rsidRPr="00417BB7" w:rsidRDefault="009C271B" w:rsidP="00323ED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7BB7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417BB7">
        <w:rPr>
          <w:rFonts w:ascii="Times New Roman" w:hAnsi="Times New Roman"/>
          <w:b/>
          <w:color w:val="000000"/>
          <w:sz w:val="24"/>
          <w:szCs w:val="24"/>
        </w:rPr>
        <w:t xml:space="preserve">. Соответствие использования поставленного товара, выполненной работы (ее результата) или оказанной услуги целям </w:t>
      </w:r>
      <w:r w:rsidR="00417BB7" w:rsidRPr="00417BB7">
        <w:rPr>
          <w:rFonts w:ascii="Times New Roman" w:hAnsi="Times New Roman"/>
          <w:b/>
          <w:color w:val="000000"/>
          <w:sz w:val="24"/>
          <w:szCs w:val="24"/>
        </w:rPr>
        <w:t>осуществления закупок.</w:t>
      </w:r>
    </w:p>
    <w:p w:rsidR="00475408" w:rsidRPr="00475408" w:rsidRDefault="00475408" w:rsidP="00475408">
      <w:pPr>
        <w:pStyle w:val="Standard"/>
        <w:ind w:firstLine="720"/>
        <w:jc w:val="both"/>
        <w:rPr>
          <w:lang w:val="ru-RU"/>
        </w:rPr>
      </w:pPr>
      <w:r w:rsidRPr="00475408">
        <w:rPr>
          <w:shd w:val="clear" w:color="auto" w:fill="FFFFFF"/>
          <w:lang w:val="ru-RU"/>
        </w:rPr>
        <w:t>Заказчиком в проверяемом</w:t>
      </w:r>
      <w:r>
        <w:rPr>
          <w:shd w:val="clear" w:color="auto" w:fill="FFFFFF"/>
          <w:lang w:val="ru-RU"/>
        </w:rPr>
        <w:t xml:space="preserve"> периоде осуществлялись закупки</w:t>
      </w:r>
      <w:r w:rsidRPr="00475408">
        <w:rPr>
          <w:shd w:val="clear" w:color="auto" w:fill="FFFFFF"/>
          <w:lang w:val="ru-RU"/>
        </w:rPr>
        <w:t xml:space="preserve"> канцелярских принадлежностей,</w:t>
      </w:r>
      <w:r w:rsidR="00463CA2">
        <w:rPr>
          <w:shd w:val="clear" w:color="auto" w:fill="FFFFFF"/>
          <w:lang w:val="ru-RU"/>
        </w:rPr>
        <w:t xml:space="preserve"> нефтепродуктов,</w:t>
      </w:r>
      <w:r w:rsidRPr="00475408">
        <w:rPr>
          <w:shd w:val="clear" w:color="auto" w:fill="FFFFFF"/>
          <w:lang w:val="ru-RU"/>
        </w:rPr>
        <w:t xml:space="preserve"> оргтехники, информационно-технологического обслуживания</w:t>
      </w:r>
      <w:r w:rsidR="00463CA2">
        <w:rPr>
          <w:shd w:val="clear" w:color="auto" w:fill="FFFFFF"/>
          <w:lang w:val="ru-RU"/>
        </w:rPr>
        <w:t xml:space="preserve"> и др</w:t>
      </w:r>
      <w:r w:rsidRPr="00475408">
        <w:rPr>
          <w:shd w:val="clear" w:color="auto" w:fill="FFFFFF"/>
          <w:lang w:val="ru-RU"/>
        </w:rPr>
        <w:t>. Товары, работы и услуги поставлены своевременно и установлены в соответствии с условиями контрактов.</w:t>
      </w:r>
    </w:p>
    <w:p w:rsidR="00475408" w:rsidRPr="0039299A" w:rsidRDefault="00475408" w:rsidP="0039299A">
      <w:pPr>
        <w:pStyle w:val="Standard"/>
        <w:ind w:firstLine="720"/>
        <w:jc w:val="both"/>
        <w:rPr>
          <w:lang w:val="ru-RU"/>
        </w:rPr>
      </w:pPr>
      <w:r w:rsidRPr="00475408">
        <w:rPr>
          <w:shd w:val="clear" w:color="auto" w:fill="FFFFFF"/>
          <w:lang w:val="ru-RU"/>
        </w:rPr>
        <w:t>Офисная бумага, хозяйственные и канцелярские товары, приобретенные у поставщиков, используются в целях об</w:t>
      </w:r>
      <w:r w:rsidR="0039299A">
        <w:rPr>
          <w:shd w:val="clear" w:color="auto" w:fill="FFFFFF"/>
          <w:lang w:val="ru-RU"/>
        </w:rPr>
        <w:t>еспечения деятельност</w:t>
      </w:r>
      <w:r w:rsidR="002A7231">
        <w:rPr>
          <w:shd w:val="clear" w:color="auto" w:fill="FFFFFF"/>
          <w:lang w:val="ru-RU"/>
        </w:rPr>
        <w:t>и учреждения</w:t>
      </w:r>
      <w:r w:rsidRPr="00475408">
        <w:rPr>
          <w:shd w:val="clear" w:color="auto" w:fill="FFFFFF"/>
          <w:lang w:val="ru-RU"/>
        </w:rPr>
        <w:t>.</w:t>
      </w:r>
      <w:r w:rsidR="0039299A">
        <w:rPr>
          <w:lang w:val="ru-RU"/>
        </w:rPr>
        <w:t xml:space="preserve"> </w:t>
      </w:r>
      <w:r w:rsidR="0039299A">
        <w:rPr>
          <w:shd w:val="clear" w:color="auto" w:fill="FFFFFF"/>
          <w:lang w:val="ru-RU"/>
        </w:rPr>
        <w:t>Оргтехника</w:t>
      </w:r>
      <w:r w:rsidRPr="00475408">
        <w:rPr>
          <w:shd w:val="clear" w:color="auto" w:fill="FFFFFF"/>
          <w:lang w:val="ru-RU"/>
        </w:rPr>
        <w:t xml:space="preserve"> используется в соответствии с ее функциональным назначением.</w:t>
      </w:r>
    </w:p>
    <w:p w:rsidR="00475408" w:rsidRDefault="00475408" w:rsidP="00475408">
      <w:pPr>
        <w:pStyle w:val="Standard"/>
        <w:ind w:firstLine="720"/>
        <w:jc w:val="both"/>
        <w:rPr>
          <w:bCs/>
          <w:lang w:val="ru-RU"/>
        </w:rPr>
      </w:pPr>
      <w:r w:rsidRPr="00475408">
        <w:rPr>
          <w:bCs/>
          <w:lang w:val="ru-RU"/>
        </w:rPr>
        <w:t>Таким образом, фактическое использование поставленных товаров, работ, услуг осуществлялось в рамках</w:t>
      </w:r>
      <w:r w:rsidR="0039299A">
        <w:rPr>
          <w:bCs/>
          <w:lang w:val="ru-RU"/>
        </w:rPr>
        <w:t xml:space="preserve"> основной деятельности учреждения</w:t>
      </w:r>
      <w:r w:rsidRPr="00475408">
        <w:rPr>
          <w:bCs/>
          <w:lang w:val="ru-RU"/>
        </w:rPr>
        <w:t xml:space="preserve"> в</w:t>
      </w:r>
      <w:r w:rsidR="0039299A">
        <w:rPr>
          <w:bCs/>
          <w:lang w:val="ru-RU"/>
        </w:rPr>
        <w:t xml:space="preserve"> соответствии с целями закупок.</w:t>
      </w:r>
    </w:p>
    <w:p w:rsidR="0039299A" w:rsidRPr="0039299A" w:rsidRDefault="0039299A" w:rsidP="00475408">
      <w:pPr>
        <w:pStyle w:val="Standard"/>
        <w:ind w:firstLine="720"/>
        <w:jc w:val="both"/>
        <w:rPr>
          <w:b/>
          <w:u w:val="single"/>
          <w:lang w:val="ru-RU"/>
        </w:rPr>
      </w:pPr>
      <w:r w:rsidRPr="0039299A">
        <w:rPr>
          <w:b/>
          <w:bCs/>
          <w:u w:val="single"/>
          <w:lang w:val="ru-RU"/>
        </w:rPr>
        <w:t>Нарушений в части соответствия использования поставленного товара, выполненной работы или оказанной услуги целям осуществления закупок не установлено.</w:t>
      </w:r>
    </w:p>
    <w:p w:rsidR="00155124" w:rsidRPr="0058766A" w:rsidRDefault="00155124" w:rsidP="00323ED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5124" w:rsidRPr="00323ED4" w:rsidRDefault="00155124" w:rsidP="00417BB7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EB9" w:rsidRPr="00323ED4" w:rsidRDefault="00AD4EB9" w:rsidP="0039299A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37BF" w:rsidRPr="007E78C9" w:rsidRDefault="005637BF" w:rsidP="00FB476E">
      <w:pPr>
        <w:pStyle w:val="af1"/>
        <w:spacing w:before="120" w:after="120" w:line="288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78C9">
        <w:rPr>
          <w:rFonts w:ascii="Times New Roman" w:hAnsi="Times New Roman"/>
          <w:b/>
          <w:color w:val="000000"/>
          <w:sz w:val="24"/>
          <w:szCs w:val="24"/>
        </w:rPr>
        <w:t>Информация о результатах контрольного мероприятия:</w:t>
      </w:r>
    </w:p>
    <w:p w:rsidR="005637BF" w:rsidRPr="00DD2E1B" w:rsidRDefault="00DD2E1B" w:rsidP="00DD2E1B">
      <w:pPr>
        <w:pStyle w:val="af1"/>
        <w:numPr>
          <w:ilvl w:val="0"/>
          <w:numId w:val="4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sz w:val="24"/>
          <w:szCs w:val="24"/>
        </w:rPr>
        <w:t>Нарушений в части соблюдения правил нормирования в сфере закупок не установлено.</w:t>
      </w:r>
    </w:p>
    <w:p w:rsidR="00DD2E1B" w:rsidRPr="00DD2E1B" w:rsidRDefault="00DD2E1B" w:rsidP="00DD2E1B">
      <w:pPr>
        <w:pStyle w:val="af1"/>
        <w:numPr>
          <w:ilvl w:val="0"/>
          <w:numId w:val="4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sz w:val="24"/>
          <w:szCs w:val="24"/>
        </w:rPr>
        <w:t>Нарушений в части определения и обоснования НМЦК не установлено.</w:t>
      </w:r>
    </w:p>
    <w:p w:rsidR="00DD2E1B" w:rsidRPr="00DD2E1B" w:rsidRDefault="00DD2E1B" w:rsidP="00DD2E1B">
      <w:pPr>
        <w:pStyle w:val="af1"/>
        <w:numPr>
          <w:ilvl w:val="0"/>
          <w:numId w:val="4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sz w:val="24"/>
          <w:szCs w:val="24"/>
        </w:rPr>
        <w:t>Нарушений в части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или оказанной услуги условиям контракта не установлено.</w:t>
      </w:r>
    </w:p>
    <w:p w:rsidR="00DD2E1B" w:rsidRPr="00DD2E1B" w:rsidRDefault="00DD2E1B" w:rsidP="00DD2E1B">
      <w:pPr>
        <w:pStyle w:val="af1"/>
        <w:numPr>
          <w:ilvl w:val="0"/>
          <w:numId w:val="4"/>
        </w:numPr>
        <w:spacing w:before="120" w:after="120"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D2E1B">
        <w:rPr>
          <w:rFonts w:ascii="Times New Roman" w:hAnsi="Times New Roman"/>
          <w:bCs/>
          <w:sz w:val="24"/>
          <w:szCs w:val="24"/>
        </w:rPr>
        <w:t>Нарушений в части соответствия использования поставленного товара, выполненной работы или оказанной услуги целям осуществления закупок не установлено.</w:t>
      </w:r>
    </w:p>
    <w:p w:rsidR="005637BF" w:rsidRDefault="005637BF" w:rsidP="005637BF">
      <w:pPr>
        <w:ind w:firstLine="709"/>
        <w:jc w:val="both"/>
      </w:pPr>
      <w:r>
        <w:lastRenderedPageBreak/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DD2E1B" w:rsidRDefault="00DD2E1B" w:rsidP="005637BF">
      <w:pPr>
        <w:ind w:firstLine="709"/>
        <w:jc w:val="both"/>
      </w:pPr>
    </w:p>
    <w:p w:rsidR="005637BF" w:rsidRDefault="005637BF" w:rsidP="005637BF">
      <w:pPr>
        <w:ind w:firstLine="709"/>
        <w:jc w:val="both"/>
      </w:pPr>
      <w:r>
        <w:t>Приложения:</w:t>
      </w:r>
      <w:r w:rsidR="004313B5">
        <w:t xml:space="preserve"> отсутствуют.</w:t>
      </w:r>
    </w:p>
    <w:p w:rsidR="005637BF" w:rsidRDefault="005637BF" w:rsidP="005637BF"/>
    <w:p w:rsidR="00DD2E1B" w:rsidRDefault="00DD2E1B" w:rsidP="005637BF"/>
    <w:p w:rsidR="00DD2E1B" w:rsidRDefault="00DD2E1B" w:rsidP="005637BF"/>
    <w:p w:rsidR="005637BF" w:rsidRDefault="005637BF" w:rsidP="005637BF">
      <w:r>
        <w:t>Руководитель</w:t>
      </w:r>
    </w:p>
    <w:p w:rsidR="005637BF" w:rsidRDefault="005637BF" w:rsidP="005637BF">
      <w:r>
        <w:t>проверочной (ревизионной) группы</w:t>
      </w:r>
    </w:p>
    <w:p w:rsidR="005637BF" w:rsidRDefault="005637BF" w:rsidP="005637BF">
      <w:r>
        <w:t>(уполномоченное на проведение</w:t>
      </w:r>
    </w:p>
    <w:p w:rsidR="005637BF" w:rsidRDefault="005637BF" w:rsidP="005637BF">
      <w:r>
        <w:t>контрольного мероприятия должностное лицо)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54"/>
        <w:gridCol w:w="2172"/>
        <w:gridCol w:w="142"/>
        <w:gridCol w:w="1984"/>
        <w:gridCol w:w="142"/>
        <w:gridCol w:w="2125"/>
      </w:tblGrid>
      <w:tr w:rsidR="005637BF" w:rsidRPr="00763FFE" w:rsidTr="005637BF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5637BF" w:rsidRDefault="005637BF" w:rsidP="00997042">
            <w:pPr>
              <w:jc w:val="center"/>
            </w:pPr>
          </w:p>
          <w:p w:rsidR="005637BF" w:rsidRPr="00763FFE" w:rsidRDefault="005637BF" w:rsidP="005637BF">
            <w:r>
              <w:t>Старший специалист отдела муниципального контроля Управления экономики, планирования и потребительского рынка</w:t>
            </w:r>
          </w:p>
        </w:tc>
        <w:tc>
          <w:tcPr>
            <w:tcW w:w="154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42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142" w:type="dxa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5637BF" w:rsidRPr="00763FFE" w:rsidRDefault="005637BF" w:rsidP="00997042">
            <w:pPr>
              <w:jc w:val="center"/>
            </w:pPr>
            <w:bookmarkStart w:id="0" w:name="_GoBack"/>
            <w:bookmarkEnd w:id="0"/>
          </w:p>
        </w:tc>
      </w:tr>
      <w:tr w:rsidR="005637BF" w:rsidRPr="001E3A8F" w:rsidTr="005637BF">
        <w:tc>
          <w:tcPr>
            <w:tcW w:w="3486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(должность)</w:t>
            </w:r>
          </w:p>
        </w:tc>
        <w:tc>
          <w:tcPr>
            <w:tcW w:w="154" w:type="dxa"/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(дата)</w:t>
            </w:r>
          </w:p>
        </w:tc>
        <w:tc>
          <w:tcPr>
            <w:tcW w:w="142" w:type="dxa"/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bottom"/>
          </w:tcPr>
          <w:p w:rsidR="005637BF" w:rsidRPr="001E3A8F" w:rsidRDefault="005637BF" w:rsidP="009970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371139">
              <w:rPr>
                <w:sz w:val="14"/>
                <w:szCs w:val="14"/>
              </w:rPr>
              <w:t>инициалы и фамилия)</w:t>
            </w:r>
          </w:p>
        </w:tc>
      </w:tr>
    </w:tbl>
    <w:p w:rsidR="005637BF" w:rsidRDefault="005637BF" w:rsidP="005637BF"/>
    <w:p w:rsidR="005637BF" w:rsidRDefault="005637BF" w:rsidP="005637BF"/>
    <w:tbl>
      <w:tblPr>
        <w:tblW w:w="1021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4913"/>
        <w:gridCol w:w="20"/>
      </w:tblGrid>
      <w:tr w:rsidR="005637BF" w:rsidRPr="00763FFE" w:rsidTr="005637BF">
        <w:trPr>
          <w:gridAfter w:val="1"/>
          <w:wAfter w:w="20" w:type="dxa"/>
          <w:trHeight w:val="240"/>
        </w:trPr>
        <w:tc>
          <w:tcPr>
            <w:tcW w:w="52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37BF" w:rsidRPr="00763FFE" w:rsidRDefault="005637BF" w:rsidP="005637BF">
            <w:r w:rsidRPr="00371139">
              <w:t>Копию акта контрольного мероприятия получил</w:t>
            </w:r>
            <w:r>
              <w:t>:</w:t>
            </w:r>
          </w:p>
        </w:tc>
        <w:tc>
          <w:tcPr>
            <w:tcW w:w="49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BF" w:rsidRPr="00763FFE" w:rsidRDefault="005637BF" w:rsidP="00997042">
            <w:pPr>
              <w:jc w:val="center"/>
            </w:pPr>
          </w:p>
        </w:tc>
      </w:tr>
      <w:tr w:rsidR="005637BF" w:rsidRPr="001E3A8F" w:rsidTr="005637BF">
        <w:trPr>
          <w:gridAfter w:val="1"/>
          <w:wAfter w:w="20" w:type="dxa"/>
        </w:trPr>
        <w:tc>
          <w:tcPr>
            <w:tcW w:w="52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37BF" w:rsidRPr="001E3A8F" w:rsidRDefault="005637BF" w:rsidP="0099704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37BF" w:rsidRPr="001E3A8F" w:rsidRDefault="005637BF" w:rsidP="0099704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(указываются должность,</w:t>
            </w:r>
          </w:p>
        </w:tc>
      </w:tr>
      <w:tr w:rsidR="005637BF" w:rsidRPr="00E85C5C" w:rsidTr="005637B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BF" w:rsidRDefault="005637BF" w:rsidP="00997042">
            <w:pPr>
              <w:jc w:val="center"/>
            </w:pPr>
          </w:p>
          <w:p w:rsidR="00B67291" w:rsidRPr="00763FFE" w:rsidRDefault="00B67291" w:rsidP="00997042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637BF" w:rsidRPr="00E85C5C" w:rsidRDefault="005637BF" w:rsidP="00997042">
            <w:pPr>
              <w:jc w:val="right"/>
            </w:pPr>
          </w:p>
        </w:tc>
      </w:tr>
      <w:tr w:rsidR="005637BF" w:rsidRPr="001E3A8F" w:rsidTr="005637B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37BF" w:rsidRDefault="005637BF" w:rsidP="00997042">
            <w:pPr>
              <w:jc w:val="center"/>
              <w:rPr>
                <w:iCs/>
                <w:sz w:val="14"/>
                <w:szCs w:val="14"/>
              </w:rPr>
            </w:pPr>
            <w:r w:rsidRPr="00371139">
              <w:rPr>
                <w:iCs/>
                <w:sz w:val="14"/>
                <w:szCs w:val="14"/>
              </w:rPr>
              <w:t xml:space="preserve">фамилия, имя, отчество (при наличии) руководителя объекта контроля (его </w:t>
            </w:r>
            <w:r>
              <w:rPr>
                <w:iCs/>
                <w:sz w:val="14"/>
                <w:szCs w:val="14"/>
              </w:rPr>
              <w:t>уполномоченного представителя),</w:t>
            </w:r>
          </w:p>
          <w:p w:rsidR="005637BF" w:rsidRPr="001E3A8F" w:rsidRDefault="005637BF" w:rsidP="00997042">
            <w:pPr>
              <w:jc w:val="center"/>
              <w:rPr>
                <w:iCs/>
                <w:sz w:val="14"/>
                <w:szCs w:val="14"/>
              </w:rPr>
            </w:pPr>
            <w:r w:rsidRPr="00371139">
              <w:rPr>
                <w:iCs/>
                <w:sz w:val="14"/>
                <w:szCs w:val="14"/>
              </w:rPr>
              <w:t>получившего копию акта контрольного мероприятия, дата, подпись)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637BF" w:rsidRPr="001E3A8F" w:rsidRDefault="005637BF" w:rsidP="00997042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5637BF" w:rsidRDefault="005637BF" w:rsidP="00514549"/>
    <w:p w:rsidR="00514549" w:rsidRDefault="00514549" w:rsidP="001E3A8F"/>
    <w:p w:rsidR="00371139" w:rsidRPr="005637BF" w:rsidRDefault="00371139" w:rsidP="001E3A8F">
      <w:pPr>
        <w:rPr>
          <w:sz w:val="2"/>
          <w:szCs w:val="2"/>
        </w:rPr>
      </w:pPr>
    </w:p>
    <w:sectPr w:rsidR="00371139" w:rsidRPr="005637BF" w:rsidSect="00306C43">
      <w:headerReference w:type="default" r:id="rId21"/>
      <w:pgSz w:w="11906" w:h="16838" w:code="9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10" w:rsidRDefault="00982D10">
      <w:r>
        <w:separator/>
      </w:r>
    </w:p>
  </w:endnote>
  <w:endnote w:type="continuationSeparator" w:id="0">
    <w:p w:rsidR="00982D10" w:rsidRDefault="0098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10" w:rsidRDefault="00982D10">
      <w:r>
        <w:separator/>
      </w:r>
    </w:p>
  </w:footnote>
  <w:footnote w:type="continuationSeparator" w:id="0">
    <w:p w:rsidR="00982D10" w:rsidRDefault="0098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91" w:rsidRDefault="00B672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2586">
      <w:rPr>
        <w:noProof/>
      </w:rPr>
      <w:t>7</w:t>
    </w:r>
    <w:r>
      <w:fldChar w:fldCharType="end"/>
    </w:r>
  </w:p>
  <w:p w:rsidR="00B67291" w:rsidRDefault="00B6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54A"/>
    <w:multiLevelType w:val="hybridMultilevel"/>
    <w:tmpl w:val="DDE6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915"/>
    <w:multiLevelType w:val="hybridMultilevel"/>
    <w:tmpl w:val="F6247698"/>
    <w:lvl w:ilvl="0" w:tplc="CE2E5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9540E8"/>
    <w:multiLevelType w:val="hybridMultilevel"/>
    <w:tmpl w:val="837E076A"/>
    <w:lvl w:ilvl="0" w:tplc="CE2E5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3B2012"/>
    <w:multiLevelType w:val="hybridMultilevel"/>
    <w:tmpl w:val="1A0A6C06"/>
    <w:lvl w:ilvl="0" w:tplc="CE2E524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16EB"/>
    <w:rsid w:val="00012A86"/>
    <w:rsid w:val="00015F3B"/>
    <w:rsid w:val="000245B4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73EFC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1B84"/>
    <w:rsid w:val="001328DE"/>
    <w:rsid w:val="00140D55"/>
    <w:rsid w:val="00145DDF"/>
    <w:rsid w:val="001500E0"/>
    <w:rsid w:val="00153045"/>
    <w:rsid w:val="00155124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164"/>
    <w:rsid w:val="001A1376"/>
    <w:rsid w:val="001A54A3"/>
    <w:rsid w:val="001B3B42"/>
    <w:rsid w:val="001B6736"/>
    <w:rsid w:val="001B7C87"/>
    <w:rsid w:val="001C17E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3A8F"/>
    <w:rsid w:val="001E5CC9"/>
    <w:rsid w:val="001E758E"/>
    <w:rsid w:val="001F4E02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779EA"/>
    <w:rsid w:val="002852E1"/>
    <w:rsid w:val="00285A21"/>
    <w:rsid w:val="0028650B"/>
    <w:rsid w:val="0029594C"/>
    <w:rsid w:val="00295FB1"/>
    <w:rsid w:val="002A0CE6"/>
    <w:rsid w:val="002A243F"/>
    <w:rsid w:val="002A7231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43AE"/>
    <w:rsid w:val="002F7FF9"/>
    <w:rsid w:val="00303A63"/>
    <w:rsid w:val="00306C43"/>
    <w:rsid w:val="00310B9E"/>
    <w:rsid w:val="003147D7"/>
    <w:rsid w:val="0031533F"/>
    <w:rsid w:val="003172C5"/>
    <w:rsid w:val="00323ED4"/>
    <w:rsid w:val="00327B38"/>
    <w:rsid w:val="00330385"/>
    <w:rsid w:val="00334C4F"/>
    <w:rsid w:val="00335BC5"/>
    <w:rsid w:val="00347784"/>
    <w:rsid w:val="00357FA0"/>
    <w:rsid w:val="00371139"/>
    <w:rsid w:val="00376668"/>
    <w:rsid w:val="00376F88"/>
    <w:rsid w:val="00377413"/>
    <w:rsid w:val="00377B26"/>
    <w:rsid w:val="003807F1"/>
    <w:rsid w:val="00382551"/>
    <w:rsid w:val="00385C1E"/>
    <w:rsid w:val="0038655C"/>
    <w:rsid w:val="00387684"/>
    <w:rsid w:val="00387692"/>
    <w:rsid w:val="0039299A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E7C21"/>
    <w:rsid w:val="003F26F1"/>
    <w:rsid w:val="003F3603"/>
    <w:rsid w:val="003F6F93"/>
    <w:rsid w:val="0040539F"/>
    <w:rsid w:val="004139FA"/>
    <w:rsid w:val="00415183"/>
    <w:rsid w:val="004152DC"/>
    <w:rsid w:val="004179D0"/>
    <w:rsid w:val="00417BB7"/>
    <w:rsid w:val="00417C7C"/>
    <w:rsid w:val="00421B65"/>
    <w:rsid w:val="004260FC"/>
    <w:rsid w:val="004271DD"/>
    <w:rsid w:val="0043033A"/>
    <w:rsid w:val="004313B5"/>
    <w:rsid w:val="00437599"/>
    <w:rsid w:val="00445306"/>
    <w:rsid w:val="00447625"/>
    <w:rsid w:val="00452F74"/>
    <w:rsid w:val="00453143"/>
    <w:rsid w:val="00461785"/>
    <w:rsid w:val="00463CA2"/>
    <w:rsid w:val="00465B81"/>
    <w:rsid w:val="00466BC8"/>
    <w:rsid w:val="00467E2F"/>
    <w:rsid w:val="00475408"/>
    <w:rsid w:val="004776F7"/>
    <w:rsid w:val="0048017C"/>
    <w:rsid w:val="00480ACC"/>
    <w:rsid w:val="00487BD1"/>
    <w:rsid w:val="00491046"/>
    <w:rsid w:val="00491D6B"/>
    <w:rsid w:val="00492223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4549"/>
    <w:rsid w:val="0053169C"/>
    <w:rsid w:val="005360E3"/>
    <w:rsid w:val="00544D58"/>
    <w:rsid w:val="00544EC5"/>
    <w:rsid w:val="00560515"/>
    <w:rsid w:val="0056271A"/>
    <w:rsid w:val="005637BF"/>
    <w:rsid w:val="00574DC2"/>
    <w:rsid w:val="0058766A"/>
    <w:rsid w:val="005922CD"/>
    <w:rsid w:val="00594E78"/>
    <w:rsid w:val="00595219"/>
    <w:rsid w:val="005976D1"/>
    <w:rsid w:val="005A03D4"/>
    <w:rsid w:val="005A0CFB"/>
    <w:rsid w:val="005A6595"/>
    <w:rsid w:val="005A73ED"/>
    <w:rsid w:val="005A75B2"/>
    <w:rsid w:val="005B0B7B"/>
    <w:rsid w:val="005B0EB6"/>
    <w:rsid w:val="005B3885"/>
    <w:rsid w:val="005B3E41"/>
    <w:rsid w:val="005B5FD2"/>
    <w:rsid w:val="005B69CD"/>
    <w:rsid w:val="005B781A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47133"/>
    <w:rsid w:val="00650833"/>
    <w:rsid w:val="00654AFD"/>
    <w:rsid w:val="00655FE1"/>
    <w:rsid w:val="00657158"/>
    <w:rsid w:val="0066585C"/>
    <w:rsid w:val="00670C2B"/>
    <w:rsid w:val="006734E6"/>
    <w:rsid w:val="00675F8F"/>
    <w:rsid w:val="00675FE5"/>
    <w:rsid w:val="00677102"/>
    <w:rsid w:val="0068310A"/>
    <w:rsid w:val="00684358"/>
    <w:rsid w:val="00695A2E"/>
    <w:rsid w:val="006A0A17"/>
    <w:rsid w:val="006A0AAD"/>
    <w:rsid w:val="006B0F2A"/>
    <w:rsid w:val="006B420C"/>
    <w:rsid w:val="006B4657"/>
    <w:rsid w:val="006C2B0D"/>
    <w:rsid w:val="006C3C00"/>
    <w:rsid w:val="006D3F18"/>
    <w:rsid w:val="006D766E"/>
    <w:rsid w:val="006E0528"/>
    <w:rsid w:val="006E6B44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57D77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43AB"/>
    <w:rsid w:val="007C7B9A"/>
    <w:rsid w:val="007D1B9E"/>
    <w:rsid w:val="007D3F03"/>
    <w:rsid w:val="007E0045"/>
    <w:rsid w:val="007E78C9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2BF9"/>
    <w:rsid w:val="008504BB"/>
    <w:rsid w:val="00852D6A"/>
    <w:rsid w:val="00862B5A"/>
    <w:rsid w:val="00866563"/>
    <w:rsid w:val="00866A3C"/>
    <w:rsid w:val="0087201E"/>
    <w:rsid w:val="00876B21"/>
    <w:rsid w:val="008821E4"/>
    <w:rsid w:val="00882847"/>
    <w:rsid w:val="0088773D"/>
    <w:rsid w:val="00887D53"/>
    <w:rsid w:val="00890925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4A5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7782B"/>
    <w:rsid w:val="00982D10"/>
    <w:rsid w:val="009840AB"/>
    <w:rsid w:val="00984551"/>
    <w:rsid w:val="00995717"/>
    <w:rsid w:val="009A57E9"/>
    <w:rsid w:val="009B56F7"/>
    <w:rsid w:val="009B6036"/>
    <w:rsid w:val="009B624C"/>
    <w:rsid w:val="009C271B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06C9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99A"/>
    <w:rsid w:val="00AC70B6"/>
    <w:rsid w:val="00AD0C4C"/>
    <w:rsid w:val="00AD291F"/>
    <w:rsid w:val="00AD31D0"/>
    <w:rsid w:val="00AD469C"/>
    <w:rsid w:val="00AD4EB9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67291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2C1E"/>
    <w:rsid w:val="00BD45EC"/>
    <w:rsid w:val="00BE013D"/>
    <w:rsid w:val="00BE2249"/>
    <w:rsid w:val="00BE2FD4"/>
    <w:rsid w:val="00BF6F51"/>
    <w:rsid w:val="00C07BA6"/>
    <w:rsid w:val="00C12B12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155"/>
    <w:rsid w:val="00C77B2F"/>
    <w:rsid w:val="00C8152E"/>
    <w:rsid w:val="00C8508A"/>
    <w:rsid w:val="00C92070"/>
    <w:rsid w:val="00C94FCB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310B"/>
    <w:rsid w:val="00D059C2"/>
    <w:rsid w:val="00D17CDC"/>
    <w:rsid w:val="00D21B09"/>
    <w:rsid w:val="00D230B2"/>
    <w:rsid w:val="00D30ACB"/>
    <w:rsid w:val="00D311CE"/>
    <w:rsid w:val="00D32EF5"/>
    <w:rsid w:val="00D33C09"/>
    <w:rsid w:val="00D34B1A"/>
    <w:rsid w:val="00D44112"/>
    <w:rsid w:val="00D578C3"/>
    <w:rsid w:val="00D60DBD"/>
    <w:rsid w:val="00D61BE9"/>
    <w:rsid w:val="00D66E29"/>
    <w:rsid w:val="00D72461"/>
    <w:rsid w:val="00D7294B"/>
    <w:rsid w:val="00D73116"/>
    <w:rsid w:val="00D734F5"/>
    <w:rsid w:val="00D86E45"/>
    <w:rsid w:val="00D968F7"/>
    <w:rsid w:val="00DA1B10"/>
    <w:rsid w:val="00DA24E1"/>
    <w:rsid w:val="00DA54DB"/>
    <w:rsid w:val="00DB04E0"/>
    <w:rsid w:val="00DB1233"/>
    <w:rsid w:val="00DC6419"/>
    <w:rsid w:val="00DC6B54"/>
    <w:rsid w:val="00DD2402"/>
    <w:rsid w:val="00DD2E1B"/>
    <w:rsid w:val="00DD71B2"/>
    <w:rsid w:val="00DE0A76"/>
    <w:rsid w:val="00DE1DEB"/>
    <w:rsid w:val="00DE3962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0F9C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85C5C"/>
    <w:rsid w:val="00E917C4"/>
    <w:rsid w:val="00E92BC1"/>
    <w:rsid w:val="00E93973"/>
    <w:rsid w:val="00EA5558"/>
    <w:rsid w:val="00EB5822"/>
    <w:rsid w:val="00EC1C74"/>
    <w:rsid w:val="00ED60C3"/>
    <w:rsid w:val="00ED6521"/>
    <w:rsid w:val="00EE0C9A"/>
    <w:rsid w:val="00EE5420"/>
    <w:rsid w:val="00EE5440"/>
    <w:rsid w:val="00EF7909"/>
    <w:rsid w:val="00F00521"/>
    <w:rsid w:val="00F1433B"/>
    <w:rsid w:val="00F15061"/>
    <w:rsid w:val="00F20606"/>
    <w:rsid w:val="00F210CB"/>
    <w:rsid w:val="00F22586"/>
    <w:rsid w:val="00F24998"/>
    <w:rsid w:val="00F3221F"/>
    <w:rsid w:val="00F32494"/>
    <w:rsid w:val="00F366D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474C"/>
    <w:rsid w:val="00FA5612"/>
    <w:rsid w:val="00FB1F83"/>
    <w:rsid w:val="00FB476E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110FE"/>
  <w14:defaultImageDpi w14:val="0"/>
  <w15:docId w15:val="{D74FE059-639B-4616-9B74-9BA3928B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5145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23ED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cardmaininfopurchaselink">
    <w:name w:val="cardmaininfo__purchaselink"/>
    <w:rsid w:val="00866A3C"/>
  </w:style>
  <w:style w:type="character" w:customStyle="1" w:styleId="cardmaininfocontent">
    <w:name w:val="cardmaininfo__content"/>
    <w:rsid w:val="003E7C21"/>
  </w:style>
  <w:style w:type="paragraph" w:customStyle="1" w:styleId="m2">
    <w:name w:val="m2"/>
    <w:basedOn w:val="a"/>
    <w:rsid w:val="00C94FCB"/>
    <w:pPr>
      <w:spacing w:before="100" w:beforeAutospacing="1" w:after="100" w:afterAutospacing="1"/>
    </w:pPr>
  </w:style>
  <w:style w:type="character" w:customStyle="1" w:styleId="no-underline">
    <w:name w:val="no-underline"/>
    <w:rsid w:val="00C94FCB"/>
  </w:style>
  <w:style w:type="character" w:customStyle="1" w:styleId="data">
    <w:name w:val="data"/>
    <w:rsid w:val="00C9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hyperlink" Target="http://zakupki.gov.ru/" TargetMode="External"/><Relationship Id="rId1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zakupki.gov.ru/" TargetMode="External"/><Relationship Id="rId1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upki.gov.ru/" TargetMode="External"/><Relationship Id="rId20" Type="http://schemas.openxmlformats.org/officeDocument/2006/relationships/hyperlink" Target="http://zakupk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kupki.gov.ru/" TargetMode="External"/><Relationship Id="rId19" Type="http://schemas.openxmlformats.org/officeDocument/2006/relationships/hyperlink" Target="http://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/" TargetMode="External"/><Relationship Id="rId14" Type="http://schemas.openxmlformats.org/officeDocument/2006/relationships/hyperlink" Target="http://zakupki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8B03-C022-4AFB-BC25-9DF133FB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Econom_spec4</cp:lastModifiedBy>
  <cp:revision>19</cp:revision>
  <cp:lastPrinted>2013-05-29T10:53:00Z</cp:lastPrinted>
  <dcterms:created xsi:type="dcterms:W3CDTF">2021-06-02T05:54:00Z</dcterms:created>
  <dcterms:modified xsi:type="dcterms:W3CDTF">2024-12-27T01:22:00Z</dcterms:modified>
</cp:coreProperties>
</file>