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DB" w:rsidRDefault="00B660A0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7"/>
        </w:rPr>
        <w:drawing>
          <wp:inline distT="0" distB="0" distL="0" distR="0">
            <wp:extent cx="5939790" cy="8388211"/>
            <wp:effectExtent l="0" t="0" r="0" b="0"/>
            <wp:docPr id="1" name="Рисунок 1" descr="D:\Owner_KG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wner_KGP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DB" w:rsidRDefault="00BA78DB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</w:p>
    <w:p w:rsidR="00BA78DB" w:rsidRDefault="00BA78DB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</w:p>
    <w:p w:rsidR="00BA78DB" w:rsidRDefault="00BA78DB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</w:p>
    <w:p w:rsidR="00BA78DB" w:rsidRDefault="00375C97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7"/>
        </w:rPr>
        <w:drawing>
          <wp:inline distT="0" distB="0" distL="0" distR="0">
            <wp:extent cx="5939790" cy="8105913"/>
            <wp:effectExtent l="0" t="0" r="0" b="0"/>
            <wp:docPr id="5" name="Рисунок 5" descr="D:\Owner_KG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wner_KGP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DB" w:rsidRDefault="00BA78DB" w:rsidP="00BA78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</w:rPr>
      </w:pP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bookmarkStart w:id="0" w:name="_GoBack"/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lastRenderedPageBreak/>
        <w:t xml:space="preserve">Границы ТОС устанавливаются Думой </w:t>
      </w:r>
      <w:r w:rsidR="004B2D13">
        <w:rPr>
          <w:rFonts w:ascii="Times New Roman" w:eastAsia="Times New Roman" w:hAnsi="Times New Roman" w:cs="Times New Roman"/>
          <w:b/>
          <w:bCs/>
          <w:color w:val="212529"/>
          <w:sz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 xml:space="preserve"> в случае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:</w:t>
      </w:r>
    </w:p>
    <w:p w:rsidR="00BA78DB" w:rsidRPr="00BA78DB" w:rsidRDefault="00BA78DB" w:rsidP="00375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создания ТОС;</w:t>
      </w:r>
    </w:p>
    <w:p w:rsidR="00BA78DB" w:rsidRPr="00BA78DB" w:rsidRDefault="00BA78DB" w:rsidP="00375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выхода из состава ТОС многоквартирного дома, подъезда многоквартирного жилого дома, группы жилых домов, жилого микрорайона, иных территорий;</w:t>
      </w:r>
    </w:p>
    <w:p w:rsidR="00BA78DB" w:rsidRPr="00BA78DB" w:rsidRDefault="00BA78DB" w:rsidP="00375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присоединения к ТОС многоквартирного дома, подъезда многоквартирного жилого дома, группы жилых домов, жилого микрорайона, иных территорий.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>Обязательными условиями границ являются: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1) границы территории ТОС не могут выходить за пределы территории </w:t>
      </w:r>
      <w:r w:rsidR="004B2D13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;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2) территория, на которой осуществляется ТОС (если в его состав входит более одного жилого дома), неразрывна.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Территории, закрепленные в установленном порядке за учреждениями, предприятиями и организациями, не входят в состав территории, на которой действует ТОС.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1. Необходимо 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>подать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>заявление в Думу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</w:t>
      </w:r>
      <w:r w:rsidR="004B2D13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об установлении границы территории ТОС с приложениями:</w:t>
      </w:r>
    </w:p>
    <w:p w:rsidR="00BA78DB" w:rsidRPr="00BA78DB" w:rsidRDefault="00BA78DB" w:rsidP="00375C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proofErr w:type="gramStart"/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протокол собрания (конференции) граждан с подписными листами, подтверждающими его правомочность, в котором содержится принятое собранием (конференцией) граждан решение об обращении в Думу </w:t>
      </w:r>
      <w:r w:rsidR="003F31AD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по вопросу установления границ территориального общественного самоуправления;</w:t>
      </w:r>
      <w:proofErr w:type="gramEnd"/>
    </w:p>
    <w:p w:rsidR="00BA78DB" w:rsidRPr="00BA78DB" w:rsidRDefault="00BA78DB" w:rsidP="00375C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описание границ территории, на которой планируется осуществлять ТОС с приложением схемы границ.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2. Дума </w:t>
      </w:r>
      <w:r w:rsidR="003F31AD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>рассматривает в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</w:t>
      </w:r>
      <w:r w:rsidRPr="00BA78DB">
        <w:rPr>
          <w:rFonts w:ascii="Times New Roman" w:eastAsia="Times New Roman" w:hAnsi="Times New Roman" w:cs="Times New Roman"/>
          <w:b/>
          <w:bCs/>
          <w:color w:val="212529"/>
          <w:sz w:val="27"/>
        </w:rPr>
        <w:t>месячный срок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со дня поступления заявление об установлении границы территориального общественного самоуправления. По результатам рассмотрения принимается решение об установлении границы либо об отказе.</w:t>
      </w:r>
    </w:p>
    <w:p w:rsidR="008003EB" w:rsidRDefault="008003EB" w:rsidP="00375C97">
      <w:pPr>
        <w:jc w:val="both"/>
      </w:pPr>
    </w:p>
    <w:p w:rsidR="00BA78DB" w:rsidRPr="00BA78DB" w:rsidRDefault="00BA78DB" w:rsidP="00375C9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54"/>
          <w:szCs w:val="54"/>
        </w:rPr>
      </w:pPr>
      <w:r w:rsidRPr="00BA78DB">
        <w:rPr>
          <w:rFonts w:ascii="Times New Roman" w:eastAsia="Times New Roman" w:hAnsi="Times New Roman" w:cs="Times New Roman"/>
          <w:b/>
          <w:bCs/>
          <w:color w:val="212529"/>
          <w:kern w:val="36"/>
          <w:sz w:val="54"/>
          <w:szCs w:val="54"/>
        </w:rPr>
        <w:t>Внесение изменений в Устав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1. 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</w:rPr>
        <w:t>Утвердить собранием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(конференцией) граждан внесение в устав ТОС изменений и дополнений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lastRenderedPageBreak/>
        <w:t>2. 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</w:rPr>
        <w:t>Зарегистрировать изменения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 и дополнения в устав ТОС в администрации </w:t>
      </w:r>
      <w:r w:rsidR="003F31AD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2.1. Для регистрации изменений и дополнений в устав ТОС главе </w:t>
      </w:r>
      <w:r w:rsidR="003F31AD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="003F31AD"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подаются следующие документы:</w:t>
      </w:r>
    </w:p>
    <w:p w:rsidR="00BA78DB" w:rsidRPr="00BA78DB" w:rsidRDefault="00BA78DB" w:rsidP="00375C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заявление, подписанное председателем и секретарем собрания (конференции), в случае избрания органа ТОС председателем органа ТОС;</w:t>
      </w:r>
    </w:p>
    <w:p w:rsidR="00BA78DB" w:rsidRPr="00BA78DB" w:rsidRDefault="00BA78DB" w:rsidP="00375C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изменения и дополнения, вносимые в устав ТОС в двух экземплярах;</w:t>
      </w:r>
    </w:p>
    <w:p w:rsidR="00BA78DB" w:rsidRPr="00BA78DB" w:rsidRDefault="00BA78DB" w:rsidP="00375C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протокол собрания (конференции), содержащий сведения о внесении изменений и дополнений в устав ТОС;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2.2. Регистрация изменений и дополнений в устав ТОС осуществляется не позднее 30 дней со дня представления документов, указанных в пункте 2.1 настоящей статьи.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2.3. О регистрации изменений и дополнений в устав ТОС или об отказе в их регистрации правовым управлением администрации </w:t>
      </w:r>
      <w:r w:rsidR="00E925C1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="00E925C1"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принимается мотивированное решение, копия которого направляется председателю собрания (конференции) граждан, в случае избрания органа ТОС - председателю органа ТОС в течение 5 рабочих дней с момента принятия указанного решения.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2.4. В регистрации изменений и дополнений в устав ТОС может быть отказано по следующим основаниям, если:</w:t>
      </w:r>
    </w:p>
    <w:p w:rsidR="00BA78DB" w:rsidRPr="00BA78DB" w:rsidRDefault="00BA78DB" w:rsidP="00375C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изменения и дополнения в устав ТОС противоречат Конституции РФ, федеральному законодательству, законодательству Приморского края и Решению Думы </w:t>
      </w:r>
      <w:r w:rsidR="00E925C1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Кавалеровского муниципального округа</w:t>
      </w:r>
      <w:r w:rsidR="00E925C1"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от 2</w:t>
      </w:r>
      <w:r w:rsidR="00A00FDC">
        <w:rPr>
          <w:rFonts w:ascii="Times New Roman" w:eastAsia="Times New Roman" w:hAnsi="Times New Roman" w:cs="Times New Roman"/>
          <w:color w:val="212529"/>
          <w:sz w:val="27"/>
          <w:szCs w:val="27"/>
        </w:rPr>
        <w:t>7.04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.20</w:t>
      </w:r>
      <w:r w:rsidR="00A00FDC">
        <w:rPr>
          <w:rFonts w:ascii="Times New Roman" w:eastAsia="Times New Roman" w:hAnsi="Times New Roman" w:cs="Times New Roman"/>
          <w:color w:val="212529"/>
          <w:sz w:val="27"/>
          <w:szCs w:val="27"/>
        </w:rPr>
        <w:t>23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№1</w:t>
      </w:r>
      <w:r w:rsidR="00A00FDC">
        <w:rPr>
          <w:rFonts w:ascii="Times New Roman" w:eastAsia="Times New Roman" w:hAnsi="Times New Roman" w:cs="Times New Roman"/>
          <w:color w:val="212529"/>
          <w:sz w:val="27"/>
          <w:szCs w:val="27"/>
        </w:rPr>
        <w:t>68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«Об утверждении положения о территориальном общественном управлении в </w:t>
      </w:r>
      <w:r w:rsidR="00A00FDC">
        <w:rPr>
          <w:rFonts w:ascii="Times New Roman" w:eastAsia="Times New Roman" w:hAnsi="Times New Roman" w:cs="Times New Roman"/>
          <w:color w:val="212529"/>
          <w:sz w:val="27"/>
          <w:szCs w:val="27"/>
        </w:rPr>
        <w:t>Кавалеровском муниципальном округе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»;</w:t>
      </w:r>
    </w:p>
    <w:p w:rsidR="00BA78DB" w:rsidRPr="00BA78DB" w:rsidRDefault="00BA78DB" w:rsidP="00375C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не представлен полный перечень документов, указанных в пункте 2.1, или они оформлены ненадлежащим образом;</w:t>
      </w:r>
    </w:p>
    <w:p w:rsidR="00BA78DB" w:rsidRPr="00BA78DB" w:rsidRDefault="00BA78DB" w:rsidP="00375C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установлено, что в представленных на регистрацию документах содержится недостоверная информация.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2.5. Отказ в регистрации изменений и дополнений в устав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Отказ в регистрации может быть обжалован в судебном порядке.</w:t>
      </w:r>
    </w:p>
    <w:p w:rsidR="00BA78DB" w:rsidRPr="00BA78DB" w:rsidRDefault="00BA78DB" w:rsidP="00375C9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3. Председатель собрания (конференции) граждан, председатель органа ТОС обязаны 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</w:rPr>
        <w:t>известить жител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ей соответствующей территории 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</w:rPr>
        <w:t>о регистрации (отказе в регистрации)</w:t>
      </w:r>
      <w:r w:rsidRPr="00BA78DB">
        <w:rPr>
          <w:rFonts w:ascii="Times New Roman" w:eastAsia="Times New Roman" w:hAnsi="Times New Roman" w:cs="Times New Roman"/>
          <w:color w:val="212529"/>
          <w:sz w:val="27"/>
          <w:szCs w:val="27"/>
        </w:rPr>
        <w:t> изменений и дополнений в устав ТОС.</w:t>
      </w:r>
    </w:p>
    <w:p w:rsidR="00BA78DB" w:rsidRDefault="00BA78DB" w:rsidP="00375C97">
      <w:pPr>
        <w:jc w:val="both"/>
      </w:pPr>
    </w:p>
    <w:p w:rsidR="00BA78DB" w:rsidRDefault="00BA78DB" w:rsidP="00375C97">
      <w:pPr>
        <w:pStyle w:val="1"/>
        <w:jc w:val="both"/>
        <w:rPr>
          <w:color w:val="212529"/>
          <w:sz w:val="54"/>
          <w:szCs w:val="54"/>
        </w:rPr>
      </w:pPr>
      <w:r>
        <w:rPr>
          <w:color w:val="212529"/>
          <w:sz w:val="54"/>
          <w:szCs w:val="54"/>
        </w:rPr>
        <w:lastRenderedPageBreak/>
        <w:t>Преобразование ТОС (присоединение к ТОС, выход из ТОС, прекращение ТОС)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rStyle w:val="a4"/>
          <w:color w:val="212529"/>
          <w:sz w:val="27"/>
          <w:szCs w:val="27"/>
        </w:rPr>
        <w:t>Присоединение к ТОС и выход из ТОС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1. В случае принятия гражданами многоквартирного дома, подъезда многоквартирного жилого дома, группы жилых домов, жилого микрорайона, иных территорий решения о присоединении к ТОС или о выходе из состава ТОС - в органы ТОС направляется уведомление о принятом решении.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 xml:space="preserve">2. После получения органами ТОС уведомления, не позднее 30 дней с момента его получения, органы ТОС проводят собрание (конференцию) граждан для обращения в Думу </w:t>
      </w:r>
      <w:r w:rsidR="00A63774">
        <w:rPr>
          <w:color w:val="212529"/>
          <w:sz w:val="27"/>
          <w:szCs w:val="27"/>
        </w:rPr>
        <w:t>Кавалеровского муниципального округа</w:t>
      </w:r>
      <w:r w:rsidR="00A63774" w:rsidRPr="00BA78DB">
        <w:rPr>
          <w:color w:val="212529"/>
          <w:sz w:val="27"/>
          <w:szCs w:val="27"/>
        </w:rPr>
        <w:t xml:space="preserve"> </w:t>
      </w:r>
      <w:r>
        <w:rPr>
          <w:color w:val="212529"/>
          <w:sz w:val="27"/>
          <w:szCs w:val="27"/>
        </w:rPr>
        <w:t>по вопросу установления границ ТОС, с последующим внесением изменений в устав ТОС. 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rStyle w:val="a4"/>
          <w:color w:val="212529"/>
          <w:sz w:val="27"/>
          <w:szCs w:val="27"/>
        </w:rPr>
        <w:t> 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rStyle w:val="a4"/>
          <w:color w:val="212529"/>
          <w:sz w:val="27"/>
          <w:szCs w:val="27"/>
        </w:rPr>
        <w:t>Прекращение деятельности ТОС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1. Деятельность ТОС, являющегося юридическим лицом, прекращается в соответствии с законодательством РФ добровольно на основе решения собрания (конференции) граждан либо на основании решения суда в случае нарушения требований законодательства РФ.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Деятельность ТОС, не являющегося юридическим лицом, может прекратиться на основании решения собрания (конференции) граждан либо путем самороспуска.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2. При ликвидации ТОС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- в порядке, определенном решением суда.</w:t>
      </w:r>
    </w:p>
    <w:p w:rsidR="00BA78DB" w:rsidRDefault="00BA78DB" w:rsidP="00375C97">
      <w:pPr>
        <w:pStyle w:val="a3"/>
        <w:spacing w:before="0" w:beforeAutospacing="0"/>
        <w:jc w:val="both"/>
        <w:rPr>
          <w:color w:val="212529"/>
          <w:sz w:val="27"/>
          <w:szCs w:val="27"/>
        </w:rPr>
      </w:pPr>
      <w:r>
        <w:rPr>
          <w:color w:val="212529"/>
          <w:sz w:val="27"/>
          <w:szCs w:val="27"/>
        </w:rPr>
        <w:t>Решение об использовании оставшегося имущества обнародуется.</w:t>
      </w:r>
    </w:p>
    <w:p w:rsidR="00BA78DB" w:rsidRDefault="00BA78DB" w:rsidP="00375C97">
      <w:pPr>
        <w:jc w:val="both"/>
      </w:pPr>
    </w:p>
    <w:bookmarkEnd w:id="0"/>
    <w:p w:rsidR="00BA78DB" w:rsidRDefault="00BA78DB" w:rsidP="00375C97">
      <w:pPr>
        <w:jc w:val="both"/>
      </w:pPr>
    </w:p>
    <w:sectPr w:rsidR="00BA78DB" w:rsidSect="00B57D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44" w:rsidRDefault="00333244" w:rsidP="00BA78DB">
      <w:pPr>
        <w:spacing w:after="0" w:line="240" w:lineRule="auto"/>
      </w:pPr>
      <w:r>
        <w:separator/>
      </w:r>
    </w:p>
  </w:endnote>
  <w:endnote w:type="continuationSeparator" w:id="0">
    <w:p w:rsidR="00333244" w:rsidRDefault="00333244" w:rsidP="00BA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44" w:rsidRDefault="00333244" w:rsidP="00BA78DB">
      <w:pPr>
        <w:spacing w:after="0" w:line="240" w:lineRule="auto"/>
      </w:pPr>
      <w:r>
        <w:separator/>
      </w:r>
    </w:p>
  </w:footnote>
  <w:footnote w:type="continuationSeparator" w:id="0">
    <w:p w:rsidR="00333244" w:rsidRDefault="00333244" w:rsidP="00BA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B36"/>
    <w:multiLevelType w:val="multilevel"/>
    <w:tmpl w:val="B4F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6D09"/>
    <w:multiLevelType w:val="multilevel"/>
    <w:tmpl w:val="89A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3699A"/>
    <w:multiLevelType w:val="multilevel"/>
    <w:tmpl w:val="0F2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E0047"/>
    <w:multiLevelType w:val="multilevel"/>
    <w:tmpl w:val="82A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8DB"/>
    <w:rsid w:val="00241741"/>
    <w:rsid w:val="002D3432"/>
    <w:rsid w:val="00333244"/>
    <w:rsid w:val="00355B45"/>
    <w:rsid w:val="00375C97"/>
    <w:rsid w:val="003F31AD"/>
    <w:rsid w:val="004B2D13"/>
    <w:rsid w:val="008003EB"/>
    <w:rsid w:val="00A00FDC"/>
    <w:rsid w:val="00A3497F"/>
    <w:rsid w:val="00A63774"/>
    <w:rsid w:val="00B57D7F"/>
    <w:rsid w:val="00B660A0"/>
    <w:rsid w:val="00BA78DB"/>
    <w:rsid w:val="00E925C1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8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8DB"/>
  </w:style>
  <w:style w:type="paragraph" w:styleId="a9">
    <w:name w:val="footer"/>
    <w:basedOn w:val="a"/>
    <w:link w:val="aa"/>
    <w:uiPriority w:val="99"/>
    <w:semiHidden/>
    <w:unhideWhenUsed/>
    <w:rsid w:val="00BA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8DB"/>
  </w:style>
  <w:style w:type="character" w:customStyle="1" w:styleId="10">
    <w:name w:val="Заголовок 1 Знак"/>
    <w:basedOn w:val="a0"/>
    <w:link w:val="1"/>
    <w:uiPriority w:val="9"/>
    <w:rsid w:val="00BA78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BA7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</cp:revision>
  <cp:lastPrinted>2023-06-06T04:40:00Z</cp:lastPrinted>
  <dcterms:created xsi:type="dcterms:W3CDTF">2023-04-16T07:33:00Z</dcterms:created>
  <dcterms:modified xsi:type="dcterms:W3CDTF">2023-08-17T11:08:00Z</dcterms:modified>
</cp:coreProperties>
</file>