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343" w:rsidRDefault="00835855">
      <w:pPr>
        <w:shd w:val="clear" w:color="auto" w:fill="FFFFFF"/>
        <w:spacing w:line="456" w:lineRule="exact"/>
        <w:ind w:left="4180"/>
        <w:rPr>
          <w:rFonts w:hint="default"/>
        </w:rPr>
      </w:pPr>
      <w:r>
        <w:rPr>
          <w:rStyle w:val="4"/>
          <w:rFonts w:eastAsia="0" w:hint="default"/>
          <w:b/>
          <w:u w:val="none"/>
          <w:lang w:eastAsia="ru-RU"/>
        </w:rPr>
        <w:t>ПАМЯТКА</w:t>
      </w:r>
    </w:p>
    <w:p w:rsidR="00172343" w:rsidRDefault="00835855">
      <w:pPr>
        <w:shd w:val="clear" w:color="auto" w:fill="FFFFFF"/>
        <w:spacing w:line="456" w:lineRule="exact"/>
        <w:ind w:left="180" w:right="220"/>
        <w:jc w:val="center"/>
        <w:rPr>
          <w:rFonts w:hint="default"/>
        </w:rPr>
      </w:pPr>
      <w:r>
        <w:rPr>
          <w:rStyle w:val="8"/>
          <w:rFonts w:eastAsia="0" w:hint="default"/>
          <w:b/>
          <w:u w:val="none"/>
          <w:lang w:eastAsia="ru-RU"/>
        </w:rPr>
        <w:t xml:space="preserve">управляющим компаниям и иным лицам, осуществляющим хозяйственную деятельность, по согласованию и включению в реестр </w:t>
      </w:r>
      <w:r>
        <w:rPr>
          <w:rStyle w:val="4"/>
          <w:rFonts w:eastAsia="0" w:hint="default"/>
          <w:b/>
          <w:u w:val="none"/>
          <w:lang w:eastAsia="ru-RU"/>
        </w:rPr>
        <w:t>площадок накопления ТКО</w:t>
      </w:r>
    </w:p>
    <w:p w:rsidR="00172343" w:rsidRDefault="00835855">
      <w:pPr>
        <w:shd w:val="clear" w:color="auto" w:fill="FFFFFF"/>
        <w:spacing w:line="456" w:lineRule="exact"/>
        <w:ind w:left="20" w:right="20" w:firstLine="820"/>
        <w:jc w:val="both"/>
        <w:rPr>
          <w:rFonts w:hint="default"/>
        </w:rPr>
      </w:pPr>
      <w:r>
        <w:rPr>
          <w:rFonts w:hint="default"/>
          <w:lang w:eastAsia="ru-RU"/>
        </w:rPr>
        <w:t xml:space="preserve">Согласно постановлению Правительства РФ от 31.08.2018 № 1039 «Об утверждении Правил обустройства мест (площадок) накопления твердых коммунальных отходов» (далее - Правила), в случае, если в соответствии с законодательством РФ обязанность по созданию места (площадки) накопления твердых коммунальных отходов (далее - площадки ТКО) лежит на других лицах (такими лицами являются управляющие компании и иные юридические лица, осуществляющие деятельность на территории </w:t>
      </w:r>
      <w:r w:rsidR="00D53495">
        <w:rPr>
          <w:rFonts w:hint="default"/>
          <w:lang w:eastAsia="ru-RU"/>
        </w:rPr>
        <w:t>К</w:t>
      </w:r>
      <w:bookmarkStart w:id="0" w:name="_GoBack"/>
      <w:bookmarkEnd w:id="0"/>
      <w:r>
        <w:rPr>
          <w:rFonts w:hint="default"/>
          <w:lang w:eastAsia="ru-RU"/>
        </w:rPr>
        <w:t>МО), такие лица согласовывают создание площадки ТКО с органом местного самоуправления на основании письменной заявки, форма которой устанавливается уполномоченным органом (далее - заявка).</w:t>
      </w:r>
    </w:p>
    <w:p w:rsidR="00172343" w:rsidRDefault="00835855">
      <w:pPr>
        <w:shd w:val="clear" w:color="auto" w:fill="FFFFFF"/>
        <w:spacing w:line="456" w:lineRule="exact"/>
        <w:ind w:left="20" w:right="20" w:firstLine="820"/>
        <w:jc w:val="both"/>
        <w:rPr>
          <w:rFonts w:hint="default"/>
        </w:rPr>
      </w:pPr>
      <w:r>
        <w:rPr>
          <w:rFonts w:hint="default"/>
          <w:lang w:eastAsia="ru-RU"/>
        </w:rPr>
        <w:t>Организации, индивидуальные предприниматели обязаны организовать площадку для накопления ТКО или заключить соглашение в целях вывоза ТКО в соответствии с требованиями действующего законодательства Российской Федерации.</w:t>
      </w:r>
    </w:p>
    <w:p w:rsidR="00172343" w:rsidRDefault="00835855">
      <w:pPr>
        <w:shd w:val="clear" w:color="auto" w:fill="FFFFFF"/>
        <w:spacing w:line="456" w:lineRule="exact"/>
        <w:ind w:left="20" w:right="20" w:firstLine="820"/>
        <w:jc w:val="both"/>
        <w:rPr>
          <w:rFonts w:hint="default"/>
        </w:rPr>
      </w:pPr>
      <w:r>
        <w:rPr>
          <w:rFonts w:hint="default"/>
          <w:lang w:eastAsia="ru-RU"/>
        </w:rPr>
        <w:t>Создание и (или) содержание контейнерных и специальных площадок, предназначенных для совместного использования для складирования ТКО и КГО, и образующихся от разных организаций, собственников и нанимателей жилых помещений в многоквартирных домах, осуществляется па основании соответствующего соглашения о создании и (или) содержании совместной контейнерной и (или) специальной площадки, заключенного между данными организациями (юридическими лицами), собственниками и нанимателями жилых помещений или лицами, осуществляющими управление многоквартирными домами (далее - соглашение).</w:t>
      </w:r>
    </w:p>
    <w:p w:rsidR="00172343" w:rsidRDefault="00835855">
      <w:pPr>
        <w:shd w:val="clear" w:color="auto" w:fill="FFFFFF"/>
        <w:spacing w:line="456" w:lineRule="exact"/>
        <w:ind w:left="2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 xml:space="preserve">Допускается накопление ТКО юридическими лицами, индивидуальными предпринимателями, хозяйствующими субъектами на площадках ТКО, находящихся в хозяйственном ведении других лиц, при наличии договора на пользование площадки ТКО с собственником площадки (п. 5.11 Постановления Администрации Приморского края от 07.11.2017 № 438-па). </w:t>
      </w:r>
    </w:p>
    <w:p w:rsidR="009751E7" w:rsidRDefault="00835855" w:rsidP="009751E7">
      <w:pPr>
        <w:shd w:val="clear" w:color="auto" w:fill="FFFFFF"/>
        <w:spacing w:line="456" w:lineRule="exact"/>
        <w:ind w:left="20" w:right="20"/>
        <w:jc w:val="both"/>
        <w:rPr>
          <w:rFonts w:hint="default"/>
          <w:lang w:eastAsia="ru-RU"/>
        </w:rPr>
      </w:pPr>
      <w:r>
        <w:rPr>
          <w:lang w:eastAsia="ru-RU"/>
        </w:rPr>
        <w:t xml:space="preserve">        </w:t>
      </w:r>
      <w:r>
        <w:rPr>
          <w:rFonts w:hint="default"/>
          <w:lang w:eastAsia="ru-RU"/>
        </w:rPr>
        <w:t xml:space="preserve">Постановлением администрации </w:t>
      </w:r>
      <w:r w:rsidR="009751E7">
        <w:rPr>
          <w:rFonts w:hint="default"/>
          <w:lang w:eastAsia="ru-RU"/>
        </w:rPr>
        <w:t>Кавалеровского муниципального округа</w:t>
      </w:r>
      <w:r>
        <w:rPr>
          <w:rFonts w:hint="default"/>
          <w:lang w:eastAsia="ru-RU"/>
        </w:rPr>
        <w:t xml:space="preserve"> от </w:t>
      </w:r>
      <w:r w:rsidR="009751E7">
        <w:rPr>
          <w:rFonts w:hint="default"/>
        </w:rPr>
        <w:t>20</w:t>
      </w:r>
      <w:r>
        <w:rPr>
          <w:rFonts w:hint="default"/>
        </w:rPr>
        <w:t>.0</w:t>
      </w:r>
      <w:r w:rsidR="009751E7">
        <w:rPr>
          <w:rFonts w:hint="default"/>
        </w:rPr>
        <w:t>7</w:t>
      </w:r>
      <w:r>
        <w:rPr>
          <w:rFonts w:hint="default"/>
        </w:rPr>
        <w:t>.202</w:t>
      </w:r>
      <w:r w:rsidR="009751E7">
        <w:rPr>
          <w:rFonts w:hint="default"/>
        </w:rPr>
        <w:t>3</w:t>
      </w:r>
      <w:r>
        <w:rPr>
          <w:rFonts w:hint="default"/>
        </w:rPr>
        <w:t xml:space="preserve">г. </w:t>
      </w:r>
      <w:r>
        <w:rPr>
          <w:rFonts w:hint="default"/>
          <w:lang w:eastAsia="ru-RU"/>
        </w:rPr>
        <w:t>№</w:t>
      </w:r>
      <w:r w:rsidR="009751E7">
        <w:rPr>
          <w:rFonts w:hint="default"/>
          <w:lang w:eastAsia="ru-RU"/>
        </w:rPr>
        <w:t xml:space="preserve"> </w:t>
      </w:r>
      <w:r>
        <w:rPr>
          <w:rFonts w:hint="default"/>
          <w:lang w:eastAsia="ru-RU"/>
        </w:rPr>
        <w:t>3</w:t>
      </w:r>
      <w:r w:rsidR="009751E7">
        <w:rPr>
          <w:rFonts w:hint="default"/>
          <w:lang w:eastAsia="ru-RU"/>
        </w:rPr>
        <w:t>41</w:t>
      </w:r>
      <w:r>
        <w:rPr>
          <w:rFonts w:hint="default"/>
          <w:lang w:eastAsia="ru-RU"/>
        </w:rPr>
        <w:t xml:space="preserve"> </w:t>
      </w:r>
      <w:r>
        <w:rPr>
          <w:rFonts w:hint="default"/>
        </w:rPr>
        <w:t>«</w:t>
      </w:r>
      <w:r w:rsidR="009751E7">
        <w:rPr>
          <w:rFonts w:hint="default"/>
        </w:rPr>
        <w:t>О ведении реестра мест (площадок) накопления твердых коммунальных отходов на территории Кавалеровского муниципального округа</w:t>
      </w:r>
      <w:r>
        <w:rPr>
          <w:rFonts w:hint="default"/>
        </w:rPr>
        <w:t>»</w:t>
      </w:r>
      <w:r>
        <w:rPr>
          <w:rFonts w:hint="default"/>
          <w:lang w:eastAsia="ru-RU"/>
        </w:rPr>
        <w:t xml:space="preserve">, утверждены формы заявок о </w:t>
      </w:r>
      <w:r>
        <w:rPr>
          <w:rFonts w:hint="default"/>
          <w:lang w:eastAsia="ru-RU"/>
        </w:rPr>
        <w:lastRenderedPageBreak/>
        <w:t xml:space="preserve">согласовании с администрацией </w:t>
      </w:r>
      <w:r w:rsidR="009751E7">
        <w:rPr>
          <w:rFonts w:hint="default"/>
          <w:lang w:eastAsia="ru-RU"/>
        </w:rPr>
        <w:t>Кавалеровского МО</w:t>
      </w:r>
      <w:r>
        <w:rPr>
          <w:rFonts w:hint="default"/>
          <w:lang w:eastAsia="ru-RU"/>
        </w:rPr>
        <w:t xml:space="preserve"> создания площадок ТКО на территории округа и о включении сведений о площадке ТКО в реестр площадок ТКО на территории </w:t>
      </w:r>
      <w:r w:rsidR="009751E7">
        <w:rPr>
          <w:rFonts w:hint="default"/>
          <w:lang w:eastAsia="ru-RU"/>
        </w:rPr>
        <w:t>Кавалеровского муниципального округа</w:t>
      </w:r>
      <w:r>
        <w:rPr>
          <w:rFonts w:hint="default"/>
          <w:lang w:eastAsia="ru-RU"/>
        </w:rPr>
        <w:t xml:space="preserve">. Данное постановление размещено на сайте администрации </w:t>
      </w:r>
      <w:r w:rsidR="009751E7" w:rsidRPr="009751E7">
        <w:rPr>
          <w:rFonts w:hint="default"/>
        </w:rPr>
        <w:t>ttps://kavalerovskij-r25.gosweb.gosuslugi.ru/spravochnik/obraschenie-s-tverdymi</w:t>
      </w:r>
    </w:p>
    <w:p w:rsidR="00172343" w:rsidRDefault="009751E7" w:rsidP="009751E7">
      <w:pPr>
        <w:shd w:val="clear" w:color="auto" w:fill="FFFFFF"/>
        <w:spacing w:line="456" w:lineRule="exact"/>
        <w:ind w:left="20" w:right="20"/>
        <w:jc w:val="both"/>
        <w:rPr>
          <w:rFonts w:hint="default"/>
        </w:rPr>
      </w:pPr>
      <w:r w:rsidRPr="009751E7">
        <w:rPr>
          <w:rFonts w:hint="default"/>
        </w:rPr>
        <w:t>-kommunalnymi-othodami/</w:t>
      </w:r>
      <w:r w:rsidR="00835855">
        <w:rPr>
          <w:rFonts w:hint="default"/>
          <w:lang w:eastAsia="ru-RU"/>
        </w:rPr>
        <w:t xml:space="preserve"> в разделе документы.</w:t>
      </w:r>
    </w:p>
    <w:p w:rsidR="00172343" w:rsidRDefault="00835855">
      <w:pPr>
        <w:shd w:val="clear" w:color="auto" w:fill="FFFFFF"/>
        <w:spacing w:line="456" w:lineRule="exact"/>
        <w:ind w:left="2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>Порядок включения площадок ТКО в реестр является общим для всех контейнерных площадок. При этом, в реестр могут быть выключены только площадки, которые прошли процедуру согласования и имеют положительное решение уполномоченного органа, ответственного за согласование площадок накопления ТКО, формирование и ведение их реестра.  Процедуре включения площадки ТКО в реестр должна предшествовать процедура согласования уполномоченным органом создания площадки ТКО, которые осуществляются па основании письменных заявок заявителей: о согласовании площадки ТКО и о включении сведений о площадки ТКО в реестр.</w:t>
      </w:r>
    </w:p>
    <w:p w:rsidR="00172343" w:rsidRDefault="00835855">
      <w:pPr>
        <w:shd w:val="clear" w:color="auto" w:fill="FFFFFF"/>
        <w:spacing w:line="456" w:lineRule="exact"/>
        <w:ind w:left="4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>В реестр по заявкам включаются только площадки ТКО, которые оборудованы надлежащим образом.</w:t>
      </w:r>
    </w:p>
    <w:p w:rsidR="00172343" w:rsidRDefault="00835855">
      <w:pPr>
        <w:shd w:val="clear" w:color="auto" w:fill="FFFFFF"/>
        <w:tabs>
          <w:tab w:val="left" w:pos="850"/>
        </w:tabs>
        <w:spacing w:line="456" w:lineRule="exact"/>
        <w:ind w:left="4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>Площадки ТКО должны соответствовать требованиям законодательства РФ в области санитарно-эпидемиологического благополучия населения и иного законодательства РФ, устанавливающего требования к площадкам ТКО.</w:t>
      </w:r>
    </w:p>
    <w:p w:rsidR="00172343" w:rsidRDefault="00835855">
      <w:pPr>
        <w:shd w:val="clear" w:color="auto" w:fill="FFFFFF"/>
        <w:spacing w:line="456" w:lineRule="exact"/>
        <w:ind w:left="4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1,5 метра, обеспечивающее предупреждение распространения отходов за пределы контейнерной площадки.</w:t>
      </w:r>
    </w:p>
    <w:p w:rsidR="00172343" w:rsidRDefault="00835855">
      <w:pPr>
        <w:shd w:val="clear" w:color="auto" w:fill="FFFFFF"/>
        <w:tabs>
          <w:tab w:val="left" w:pos="850"/>
        </w:tabs>
        <w:spacing w:line="456" w:lineRule="exact"/>
        <w:ind w:left="4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>В соответствии с СанПин 2.1.3684-21 от 28.01.2021, расстояние от контейнерных и (или) специальных площадок до МКД,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(далее - нормируемые объекты) должно быть не менее 20 м, но не более 100 м.</w:t>
      </w:r>
    </w:p>
    <w:p w:rsidR="00172343" w:rsidRDefault="00835855">
      <w:pPr>
        <w:shd w:val="clear" w:color="auto" w:fill="FFFFFF"/>
        <w:spacing w:line="456" w:lineRule="exact"/>
        <w:ind w:left="40" w:right="20" w:firstLine="800"/>
        <w:jc w:val="both"/>
        <w:rPr>
          <w:rFonts w:hint="default"/>
        </w:rPr>
      </w:pPr>
      <w:r>
        <w:rPr>
          <w:rFonts w:hint="default"/>
          <w:lang w:eastAsia="ru-RU"/>
        </w:rPr>
        <w:t xml:space="preserve">Санитарными правилами допускается уменьшение не более чем на 25% указанного расстояния па основании результатов оценки заявки на создание площадки накопления ТКО на предмет ее соответствия санитарно- эпидемиологическим требованиям, изложенным в </w:t>
      </w:r>
      <w:r>
        <w:rPr>
          <w:rFonts w:hint="default"/>
          <w:lang w:eastAsia="ru-RU"/>
        </w:rPr>
        <w:lastRenderedPageBreak/>
        <w:t>приложении №1 к Санитарным правилам (обязательное наличие у контейнерной площадки - навеса, более частой дезинфекции и дезинсекции и не более 5 контейнеров).</w:t>
      </w:r>
    </w:p>
    <w:p w:rsidR="00172343" w:rsidRDefault="00835855" w:rsidP="00835855">
      <w:pPr>
        <w:shd w:val="clear" w:color="auto" w:fill="FFFFFF"/>
        <w:tabs>
          <w:tab w:val="left" w:pos="850"/>
        </w:tabs>
        <w:spacing w:line="456" w:lineRule="exact"/>
        <w:ind w:left="40" w:right="20"/>
        <w:jc w:val="both"/>
        <w:rPr>
          <w:rFonts w:hint="default"/>
        </w:rPr>
      </w:pPr>
      <w:r>
        <w:rPr>
          <w:lang w:eastAsia="ru-RU"/>
        </w:rPr>
        <w:t xml:space="preserve">        </w:t>
      </w:r>
      <w:r>
        <w:rPr>
          <w:rFonts w:hint="default"/>
          <w:lang w:eastAsia="ru-RU"/>
        </w:rPr>
        <w:t>Нарушение установленных правилами благоустройства требований к площадкам накопления ТКО (отсутствие согласования контейнерной площадки и включение в реестр, ненадлежащее ее оборудование) является нарушением ст. 7.17(1) «Нарушения в сфере содержания мест (площадок) накопления твердых коммунальных отходов» Закона Приморского края от 05.03.2007 № 44-КЗ «Об административных правонарушениях в Приморском крае».</w:t>
      </w:r>
    </w:p>
    <w:sectPr w:rsidR="00172343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C5" w:rsidRDefault="00835855">
      <w:pPr>
        <w:rPr>
          <w:rFonts w:hint="default"/>
        </w:rPr>
      </w:pPr>
      <w:r>
        <w:separator/>
      </w:r>
    </w:p>
  </w:endnote>
  <w:endnote w:type="continuationSeparator" w:id="0">
    <w:p w:rsidR="007566C5" w:rsidRDefault="0083585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0">
    <w:altName w:val="Segoe Print"/>
    <w:charset w:val="CC"/>
    <w:family w:val="auto"/>
    <w:pitch w:val="default"/>
    <w:sig w:usb0="00000000" w:usb1="00000000" w:usb2="00000000" w:usb3="00000000" w:csb0="00000004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43" w:rsidRDefault="00835855">
      <w:pPr>
        <w:rPr>
          <w:rFonts w:hint="default"/>
        </w:rPr>
      </w:pPr>
      <w:r>
        <w:separator/>
      </w:r>
    </w:p>
  </w:footnote>
  <w:footnote w:type="continuationSeparator" w:id="0">
    <w:p w:rsidR="00172343" w:rsidRDefault="0083585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20"/>
  <w:displayHorizontalDrawingGridEvery w:val="3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343"/>
    <w:rsid w:val="00172A27"/>
    <w:rsid w:val="007566C5"/>
    <w:rsid w:val="00835855"/>
    <w:rsid w:val="009751E7"/>
    <w:rsid w:val="00D53495"/>
    <w:rsid w:val="63FB3C45"/>
    <w:rsid w:val="6B7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95C5F"/>
  <w15:docId w15:val="{208D3803-9562-4FED-ADE4-2EA989ED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pPr>
      <w:widowControl w:val="0"/>
      <w:suppressAutoHyphens/>
      <w:autoSpaceDE w:val="0"/>
      <w:autoSpaceDN w:val="0"/>
      <w:adjustRightInd w:val="0"/>
    </w:pPr>
    <w:rPr>
      <w:rFonts w:ascii="Liberation Serif" w:eastAsia="0" w:hAnsi="Liberation Serif" w:hint="eastAsi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10"/>
    <w:uiPriority w:val="99"/>
    <w:unhideWhenUsed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Основной текст1"/>
    <w:basedOn w:val="a"/>
    <w:uiPriority w:val="99"/>
    <w:unhideWhenUsed/>
    <w:pPr>
      <w:spacing w:after="140" w:line="276" w:lineRule="auto"/>
    </w:pPr>
  </w:style>
  <w:style w:type="paragraph" w:customStyle="1" w:styleId="11">
    <w:name w:val="Список1"/>
    <w:basedOn w:val="10"/>
    <w:uiPriority w:val="99"/>
    <w:unhideWhenUsed/>
  </w:style>
  <w:style w:type="paragraph" w:customStyle="1" w:styleId="a3">
    <w:name w:val="Название"/>
    <w:basedOn w:val="a"/>
    <w:uiPriority w:val="99"/>
    <w:unhideWhenUsed/>
    <w:pPr>
      <w:spacing w:before="120" w:after="120"/>
    </w:pPr>
    <w:rPr>
      <w:i/>
    </w:rPr>
  </w:style>
  <w:style w:type="paragraph" w:customStyle="1" w:styleId="12">
    <w:name w:val="Указатель1"/>
    <w:basedOn w:val="a"/>
    <w:uiPriority w:val="99"/>
    <w:unhideWhenUsed/>
  </w:style>
  <w:style w:type="character" w:customStyle="1" w:styleId="4">
    <w:name w:val="Основной текст (4)"/>
    <w:basedOn w:val="a0"/>
    <w:uiPriority w:val="99"/>
    <w:unhideWhenUsed/>
    <w:rPr>
      <w:rFonts w:ascii="Times New Roman" w:eastAsia="Times New Roman" w:hAnsi="Times New Roman" w:hint="eastAsia"/>
      <w:color w:val="000000"/>
      <w:sz w:val="26"/>
      <w:szCs w:val="24"/>
      <w:u w:val="single"/>
    </w:rPr>
  </w:style>
  <w:style w:type="character" w:customStyle="1" w:styleId="8">
    <w:name w:val="Основной текст (8)"/>
    <w:basedOn w:val="a0"/>
    <w:uiPriority w:val="99"/>
    <w:unhideWhenUsed/>
    <w:rPr>
      <w:rFonts w:ascii="Times New Roman" w:eastAsia="Times New Roman" w:hAnsi="Times New Roman" w:hint="eastAsia"/>
      <w:color w:val="000000"/>
      <w:sz w:val="26"/>
      <w:szCs w:val="24"/>
      <w:u w:val="single"/>
    </w:rPr>
  </w:style>
  <w:style w:type="character" w:customStyle="1" w:styleId="-">
    <w:name w:val="Интернет-ссылка"/>
    <w:uiPriority w:val="99"/>
    <w:unhideWhenUsed/>
    <w:rPr>
      <w:rFonts w:hint="default"/>
      <w:color w:val="000080"/>
      <w:sz w:val="24"/>
      <w:szCs w:val="24"/>
      <w:u w:val="single"/>
    </w:rPr>
  </w:style>
  <w:style w:type="character" w:styleId="a4">
    <w:name w:val="Hyperlink"/>
    <w:basedOn w:val="a0"/>
    <w:uiPriority w:val="99"/>
    <w:unhideWhenUsed/>
    <w:rsid w:val="009751E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2023-11-27T05:39:00Z</dcterms:created>
  <dcterms:modified xsi:type="dcterms:W3CDTF">2023-11-30T23:00:00Z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20FD2610CFE245B18535CC11EFE7F376</vt:lpwstr>
  </property>
</Properties>
</file>