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2F" w:rsidRDefault="00BF0A37" w:rsidP="00611C2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611C2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10"/>
        <w:gridCol w:w="2269"/>
        <w:gridCol w:w="1561"/>
        <w:gridCol w:w="3101"/>
        <w:gridCol w:w="1169"/>
        <w:gridCol w:w="850"/>
      </w:tblGrid>
      <w:tr w:rsidR="00611C2F" w:rsidTr="00611C2F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</w:tcPr>
          <w:p w:rsidR="00611C2F" w:rsidRDefault="00611C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611C2F" w:rsidRDefault="00611C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611C2F" w:rsidRDefault="00611C2F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611C2F" w:rsidRDefault="00611C2F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11C2F" w:rsidRDefault="00611C2F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11C2F" w:rsidTr="00611C2F">
        <w:trPr>
          <w:cantSplit/>
        </w:trPr>
        <w:tc>
          <w:tcPr>
            <w:tcW w:w="2977" w:type="dxa"/>
            <w:gridSpan w:val="2"/>
            <w:hideMark/>
          </w:tcPr>
          <w:p w:rsidR="00611C2F" w:rsidRPr="00FA1CC7" w:rsidRDefault="00611C2F" w:rsidP="00FA1CC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A1C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 ноября 2024 года</w:t>
            </w:r>
          </w:p>
        </w:tc>
        <w:tc>
          <w:tcPr>
            <w:tcW w:w="4660" w:type="dxa"/>
            <w:gridSpan w:val="2"/>
            <w:hideMark/>
          </w:tcPr>
          <w:p w:rsidR="00611C2F" w:rsidRPr="00FA1CC7" w:rsidRDefault="006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A1C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169" w:type="dxa"/>
          </w:tcPr>
          <w:p w:rsidR="00611C2F" w:rsidRDefault="006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A1C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FA1CC7" w:rsidRPr="00FA1C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412</w:t>
            </w:r>
          </w:p>
          <w:p w:rsidR="00611C2F" w:rsidRDefault="006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11C2F" w:rsidRDefault="0061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1C2F" w:rsidTr="00611C2F"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  <w:hideMark/>
          </w:tcPr>
          <w:p w:rsidR="00611C2F" w:rsidRDefault="00611C2F" w:rsidP="006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ториальное общественное самоуправление «Айсберг» Кавалеровского муниципального округа</w:t>
            </w:r>
          </w:p>
        </w:tc>
      </w:tr>
    </w:tbl>
    <w:p w:rsidR="00611C2F" w:rsidRDefault="00611C2F" w:rsidP="00611C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C2F" w:rsidRDefault="00611C2F" w:rsidP="00611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об установлении границ территории, на которой предполагается осуществление территориального общественного самоуправления «Айсберг» Кавалеровского муниципального округа,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 (в редакции от 02.10.2023 № 77-НПА),  </w:t>
      </w:r>
    </w:p>
    <w:p w:rsidR="00611C2F" w:rsidRDefault="00611C2F" w:rsidP="0061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Дума Кавалеровского муниципального округа Приморского края,</w:t>
      </w:r>
    </w:p>
    <w:p w:rsidR="00611C2F" w:rsidRDefault="00611C2F" w:rsidP="00611C2F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611C2F" w:rsidRDefault="00611C2F" w:rsidP="0061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границы территории, на которой осуществляется территориальное общественное самоуправление «А</w:t>
      </w:r>
      <w:r w:rsidR="00BF0A37">
        <w:rPr>
          <w:rFonts w:ascii="Times New Roman" w:eastAsia="Times New Roman" w:hAnsi="Times New Roman" w:cs="Times New Roman"/>
          <w:sz w:val="28"/>
          <w:szCs w:val="28"/>
          <w:lang w:eastAsia="ru-RU"/>
        </w:rPr>
        <w:t>йсберг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Кавалеровского муниципального округа, согласно приложению, к настоящему решению.</w:t>
      </w:r>
    </w:p>
    <w:p w:rsidR="00611C2F" w:rsidRDefault="00611C2F" w:rsidP="0061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подлежит официальному опубликованию и вступает в силу после дня его официального опубликования.</w:t>
      </w:r>
    </w:p>
    <w:p w:rsidR="00611C2F" w:rsidRDefault="00611C2F" w:rsidP="0061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C2F" w:rsidRDefault="00611C2F" w:rsidP="0061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C2F" w:rsidRDefault="00611C2F" w:rsidP="0061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C2F" w:rsidRDefault="00BF0A37" w:rsidP="00611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п</w:t>
      </w:r>
      <w:r w:rsidR="00611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1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                                                     </w:t>
      </w:r>
      <w:r w:rsidR="003C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Петров</w:t>
      </w:r>
    </w:p>
    <w:p w:rsidR="00611C2F" w:rsidRDefault="00611C2F" w:rsidP="0061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C2F" w:rsidRDefault="00611C2F" w:rsidP="0061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C2F" w:rsidRDefault="00611C2F" w:rsidP="0061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C2F" w:rsidRDefault="00611C2F" w:rsidP="0061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7" w:rsidRDefault="00BF0A37" w:rsidP="00611C2F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</w:p>
    <w:p w:rsidR="00F3140A" w:rsidRDefault="00F3140A" w:rsidP="00611C2F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</w:p>
    <w:p w:rsidR="00611C2F" w:rsidRDefault="00611C2F" w:rsidP="00611C2F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611C2F" w:rsidRDefault="00611C2F" w:rsidP="00611C2F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к решению Думы Кавалеровского</w:t>
      </w:r>
    </w:p>
    <w:p w:rsidR="00611C2F" w:rsidRDefault="00611C2F" w:rsidP="00611C2F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муниципального округа </w:t>
      </w:r>
    </w:p>
    <w:p w:rsidR="00611C2F" w:rsidRDefault="00611C2F" w:rsidP="00611C2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B3C3E">
        <w:rPr>
          <w:rFonts w:ascii="Times New Roman" w:eastAsia="Calibri" w:hAnsi="Times New Roman" w:cs="Times New Roman"/>
          <w:b w:val="0"/>
          <w:bCs/>
          <w:sz w:val="28"/>
          <w:szCs w:val="28"/>
        </w:rPr>
        <w:t>от «</w:t>
      </w:r>
      <w:r w:rsidR="003B3C3E" w:rsidRPr="003B3C3E">
        <w:rPr>
          <w:rFonts w:ascii="Times New Roman" w:eastAsia="Calibri" w:hAnsi="Times New Roman" w:cs="Times New Roman"/>
          <w:b w:val="0"/>
          <w:bCs/>
          <w:sz w:val="28"/>
          <w:szCs w:val="28"/>
        </w:rPr>
        <w:t>28</w:t>
      </w:r>
      <w:r w:rsidRPr="003B3C3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» </w:t>
      </w:r>
      <w:r w:rsidR="003B3C3E" w:rsidRPr="003B3C3E">
        <w:rPr>
          <w:rFonts w:ascii="Times New Roman" w:eastAsia="Calibri" w:hAnsi="Times New Roman" w:cs="Times New Roman"/>
          <w:b w:val="0"/>
          <w:bCs/>
          <w:sz w:val="28"/>
          <w:szCs w:val="28"/>
        </w:rPr>
        <w:t>ноября 2024</w:t>
      </w:r>
      <w:r w:rsidRPr="003B3C3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года № </w:t>
      </w:r>
      <w:r w:rsidR="003B3C3E" w:rsidRPr="003B3C3E">
        <w:rPr>
          <w:rFonts w:ascii="Times New Roman" w:eastAsia="Calibri" w:hAnsi="Times New Roman" w:cs="Times New Roman"/>
          <w:b w:val="0"/>
          <w:bCs/>
          <w:sz w:val="28"/>
          <w:szCs w:val="28"/>
        </w:rPr>
        <w:t>412</w:t>
      </w:r>
    </w:p>
    <w:p w:rsidR="00611C2F" w:rsidRDefault="00611C2F" w:rsidP="00611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11C2F" w:rsidRDefault="00611C2F" w:rsidP="00611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11C2F" w:rsidRDefault="00611C2F" w:rsidP="00611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11C2F" w:rsidRDefault="00611C2F" w:rsidP="0061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ГРАНИЦЫ</w:t>
      </w:r>
    </w:p>
    <w:p w:rsidR="00611C2F" w:rsidRDefault="00611C2F" w:rsidP="0061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территории, на которой осуществляется </w:t>
      </w:r>
    </w:p>
    <w:p w:rsidR="00611C2F" w:rsidRDefault="00611C2F" w:rsidP="0061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611C2F" w:rsidRDefault="00611C2F" w:rsidP="0061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«А</w:t>
      </w:r>
      <w:r w:rsidR="00E35E2B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йсберг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» Кавалеровского муниципального округа</w:t>
      </w:r>
    </w:p>
    <w:p w:rsidR="00611C2F" w:rsidRDefault="00611C2F" w:rsidP="0061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11C2F" w:rsidRDefault="00611C2F" w:rsidP="00E3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1. </w:t>
      </w:r>
      <w:r>
        <w:rPr>
          <w:rFonts w:ascii="Times New Roman" w:hAnsi="Times New Roman" w:cs="Times New Roman"/>
          <w:sz w:val="28"/>
          <w:szCs w:val="28"/>
        </w:rPr>
        <w:t xml:space="preserve">Описание прохождения границ территории ТОС: границы ТОС охватывают часть поселка городского типа Кавалерово Кавалеровского муниципального округа Приморского края, в котором находится один жилой многоквартирный дом № 8, расположенный по улице </w:t>
      </w:r>
      <w:r w:rsidR="00E35E2B">
        <w:rPr>
          <w:rFonts w:ascii="Times New Roman" w:hAnsi="Times New Roman" w:cs="Times New Roman"/>
          <w:sz w:val="28"/>
          <w:szCs w:val="28"/>
        </w:rPr>
        <w:t>Чехова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35E2B" w:rsidRPr="00E35E2B" w:rsidRDefault="00611C2F" w:rsidP="00E35E2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="00E35E2B" w:rsidRPr="00E35E2B">
        <w:rPr>
          <w:rFonts w:ascii="Times New Roman" w:eastAsia="Calibri" w:hAnsi="Times New Roman" w:cs="Times New Roman"/>
          <w:sz w:val="28"/>
        </w:rPr>
        <w:t>В территорию входят все выходы из подъездов многоквартирного дома № 8 по ул. Чехова, пгт. Кавалерово, Кавалеровского района, Приморского края и участок двора, границы которого начинаются от фасада данного многоквартирного дома до линии</w:t>
      </w:r>
      <w:r w:rsidR="00E35E2B">
        <w:rPr>
          <w:rFonts w:ascii="Times New Roman" w:eastAsia="Calibri" w:hAnsi="Times New Roman" w:cs="Times New Roman"/>
          <w:sz w:val="28"/>
        </w:rPr>
        <w:t>,</w:t>
      </w:r>
      <w:r w:rsidR="00E35E2B" w:rsidRPr="00E35E2B">
        <w:rPr>
          <w:rFonts w:ascii="Times New Roman" w:eastAsia="Calibri" w:hAnsi="Times New Roman" w:cs="Times New Roman"/>
          <w:sz w:val="28"/>
        </w:rPr>
        <w:t xml:space="preserve"> расположенной на расстоянии около 11,00 м. Так же в территорию ТОС «Айсберг» входит полоса с обратной стороны многоквартирного дома до проезда между домами, с восточной стороны торца данного многоквартирного дома до края проезжей части (около 2 метров), с западной стороны граница параллельна торцу здания на расстоянии около 14,50 метров.</w:t>
      </w:r>
    </w:p>
    <w:p w:rsidR="00611C2F" w:rsidRDefault="00611C2F" w:rsidP="00E35E2B">
      <w:pPr>
        <w:pStyle w:val="a3"/>
        <w:tabs>
          <w:tab w:val="left" w:pos="851"/>
        </w:tabs>
        <w:spacing w:after="0" w:line="240" w:lineRule="auto"/>
        <w:ind w:left="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3. Границы ТОС охватывают один жилой многоквартирный дом №8, расположенный по улице </w:t>
      </w:r>
      <w:r w:rsidR="00E35E2B">
        <w:rPr>
          <w:rFonts w:ascii="Times New Roman" w:hAnsi="Times New Roman" w:cs="Times New Roman"/>
          <w:sz w:val="28"/>
          <w:szCs w:val="28"/>
        </w:rPr>
        <w:t>Чехова</w:t>
      </w:r>
      <w:r>
        <w:rPr>
          <w:rFonts w:ascii="Times New Roman" w:hAnsi="Times New Roman" w:cs="Times New Roman"/>
          <w:sz w:val="28"/>
          <w:szCs w:val="28"/>
        </w:rPr>
        <w:t xml:space="preserve"> в пгт. Кавалерово.</w:t>
      </w:r>
    </w:p>
    <w:p w:rsidR="00611C2F" w:rsidRDefault="00611C2F" w:rsidP="00E35E2B">
      <w:pPr>
        <w:tabs>
          <w:tab w:val="left" w:pos="127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4. В границы </w:t>
      </w:r>
      <w:r>
        <w:rPr>
          <w:rFonts w:ascii="Times New Roman" w:hAnsi="Times New Roman" w:cs="Times New Roman"/>
          <w:sz w:val="28"/>
        </w:rPr>
        <w:t>территориального общественного самоуправления «</w:t>
      </w:r>
      <w:r w:rsidR="00E35E2B">
        <w:rPr>
          <w:rFonts w:ascii="Times New Roman" w:hAnsi="Times New Roman" w:cs="Times New Roman"/>
          <w:sz w:val="28"/>
        </w:rPr>
        <w:t>Айсберг</w:t>
      </w:r>
      <w:r>
        <w:rPr>
          <w:rFonts w:ascii="Times New Roman" w:hAnsi="Times New Roman" w:cs="Times New Roman"/>
          <w:sz w:val="28"/>
        </w:rPr>
        <w:t xml:space="preserve">» не включаются нежилые помещения, расположенные в многоквартирном доме №8 по улице </w:t>
      </w:r>
      <w:r w:rsidR="009D0AC4">
        <w:rPr>
          <w:rFonts w:ascii="Times New Roman" w:hAnsi="Times New Roman" w:cs="Times New Roman"/>
          <w:sz w:val="28"/>
        </w:rPr>
        <w:t>Чехова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пгт. Кавалерово.</w:t>
      </w:r>
    </w:p>
    <w:p w:rsidR="00611C2F" w:rsidRDefault="00611C2F" w:rsidP="00611C2F">
      <w:pPr>
        <w:spacing w:line="240" w:lineRule="auto"/>
        <w:rPr>
          <w:noProof/>
          <w:lang w:eastAsia="ru-RU"/>
        </w:rPr>
      </w:pPr>
    </w:p>
    <w:p w:rsidR="00611C2F" w:rsidRDefault="00611C2F" w:rsidP="00611C2F">
      <w:pPr>
        <w:rPr>
          <w:noProof/>
          <w:lang w:eastAsia="ru-RU"/>
        </w:rPr>
      </w:pPr>
    </w:p>
    <w:p w:rsidR="00611C2F" w:rsidRDefault="00611C2F" w:rsidP="00611C2F">
      <w:pPr>
        <w:rPr>
          <w:noProof/>
          <w:lang w:eastAsia="ru-RU"/>
        </w:rPr>
      </w:pPr>
    </w:p>
    <w:p w:rsidR="00611C2F" w:rsidRDefault="00611C2F" w:rsidP="00611C2F">
      <w:pPr>
        <w:rPr>
          <w:noProof/>
          <w:lang w:eastAsia="ru-RU"/>
        </w:rPr>
      </w:pPr>
    </w:p>
    <w:p w:rsidR="00611C2F" w:rsidRDefault="00611C2F" w:rsidP="00611C2F">
      <w:pPr>
        <w:rPr>
          <w:noProof/>
          <w:lang w:eastAsia="ru-RU"/>
        </w:rPr>
      </w:pPr>
    </w:p>
    <w:p w:rsidR="00611C2F" w:rsidRDefault="00611C2F" w:rsidP="00611C2F">
      <w:pPr>
        <w:rPr>
          <w:noProof/>
          <w:lang w:eastAsia="ru-RU"/>
        </w:rPr>
      </w:pPr>
    </w:p>
    <w:p w:rsidR="00611C2F" w:rsidRDefault="00611C2F" w:rsidP="00611C2F">
      <w:pPr>
        <w:rPr>
          <w:noProof/>
          <w:lang w:eastAsia="ru-RU"/>
        </w:rPr>
      </w:pPr>
    </w:p>
    <w:p w:rsidR="00611C2F" w:rsidRDefault="00611C2F" w:rsidP="00611C2F">
      <w:pPr>
        <w:rPr>
          <w:noProof/>
          <w:lang w:eastAsia="ru-RU"/>
        </w:rPr>
      </w:pPr>
    </w:p>
    <w:p w:rsidR="00611C2F" w:rsidRDefault="00611C2F" w:rsidP="00611C2F">
      <w:pPr>
        <w:rPr>
          <w:noProof/>
          <w:lang w:eastAsia="ru-RU"/>
        </w:rPr>
      </w:pPr>
    </w:p>
    <w:p w:rsidR="00611C2F" w:rsidRDefault="00611C2F" w:rsidP="00611C2F">
      <w:pPr>
        <w:rPr>
          <w:noProof/>
          <w:lang w:eastAsia="ru-RU"/>
        </w:rPr>
      </w:pPr>
    </w:p>
    <w:p w:rsidR="00611C2F" w:rsidRDefault="00611C2F" w:rsidP="00611C2F">
      <w:pPr>
        <w:rPr>
          <w:noProof/>
          <w:lang w:eastAsia="ru-RU"/>
        </w:rPr>
      </w:pPr>
    </w:p>
    <w:p w:rsidR="00611C2F" w:rsidRDefault="00611C2F" w:rsidP="00611C2F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к описанию границ </w:t>
      </w:r>
    </w:p>
    <w:p w:rsidR="00611C2F" w:rsidRDefault="00611C2F" w:rsidP="00611C2F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территории ТОС «А</w:t>
      </w:r>
      <w:r w:rsidR="009D0AC4">
        <w:rPr>
          <w:rFonts w:ascii="Times New Roman" w:hAnsi="Times New Roman" w:cs="Times New Roman"/>
          <w:sz w:val="24"/>
        </w:rPr>
        <w:t>йсберг</w:t>
      </w:r>
      <w:r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p w:rsidR="00611C2F" w:rsidRDefault="00611C2F" w:rsidP="00611C2F">
      <w:pPr>
        <w:ind w:left="5245"/>
        <w:rPr>
          <w:rFonts w:ascii="Times New Roman" w:hAnsi="Times New Roman" w:cs="Times New Roman"/>
          <w:sz w:val="24"/>
        </w:rPr>
      </w:pPr>
    </w:p>
    <w:p w:rsidR="00611C2F" w:rsidRDefault="00611C2F" w:rsidP="00611C2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Схема границ территории ТОС «А</w:t>
      </w:r>
      <w:r w:rsidR="009D0AC4">
        <w:rPr>
          <w:rFonts w:ascii="Times New Roman" w:hAnsi="Times New Roman" w:cs="Times New Roman"/>
          <w:b/>
          <w:sz w:val="24"/>
        </w:rPr>
        <w:t>йсберг</w:t>
      </w:r>
      <w:r>
        <w:rPr>
          <w:rFonts w:ascii="Times New Roman" w:hAnsi="Times New Roman" w:cs="Times New Roman"/>
          <w:b/>
          <w:sz w:val="24"/>
        </w:rPr>
        <w:t>» Кавалеровского муниципального округа</w:t>
      </w:r>
    </w:p>
    <w:p w:rsidR="00611C2F" w:rsidRDefault="00611C2F" w:rsidP="00611C2F">
      <w:pPr>
        <w:jc w:val="center"/>
        <w:rPr>
          <w:rFonts w:ascii="Times New Roman" w:hAnsi="Times New Roman" w:cs="Times New Roman"/>
          <w:b/>
          <w:sz w:val="24"/>
        </w:rPr>
      </w:pPr>
    </w:p>
    <w:p w:rsidR="00295E46" w:rsidRDefault="00295E46" w:rsidP="00611C2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1AB46281" wp14:editId="3D077F5E">
            <wp:extent cx="5940425" cy="4202597"/>
            <wp:effectExtent l="11748" t="7302" r="14922" b="14923"/>
            <wp:docPr id="1094" name="Picture 1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Picture 10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5940425" cy="420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E46" w:rsidRDefault="00295E46" w:rsidP="00611C2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611C2F" w:rsidTr="00611C2F">
        <w:trPr>
          <w:trHeight w:val="1158"/>
        </w:trPr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C2F" w:rsidRDefault="00611C2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Примечание</w:t>
            </w:r>
          </w:p>
          <w:p w:rsidR="00611C2F" w:rsidRDefault="00611C2F" w:rsidP="009D0AC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95E46">
              <w:rPr>
                <w:rFonts w:ascii="Times New Roman" w:hAnsi="Times New Roman" w:cs="Times New Roman"/>
                <w:iCs/>
                <w:color w:val="C00000"/>
                <w:sz w:val="14"/>
                <w:szCs w:val="14"/>
              </w:rPr>
              <w:t xml:space="preserve"> </w:t>
            </w:r>
            <w:r w:rsidRPr="00295E46">
              <w:rPr>
                <w:rFonts w:ascii="Times New Roman" w:hAnsi="Times New Roman" w:cs="Times New Roman"/>
                <w:iCs/>
                <w:color w:val="00B050"/>
                <w:sz w:val="14"/>
                <w:szCs w:val="14"/>
              </w:rPr>
              <w:t xml:space="preserve">                 </w:t>
            </w:r>
            <w:r>
              <w:rPr>
                <w:rFonts w:ascii="Times New Roman" w:hAnsi="Times New Roman" w:cs="Times New Roman"/>
                <w:iCs/>
                <w:color w:val="00B05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85725</wp:posOffset>
                      </wp:positionV>
                      <wp:extent cx="360045" cy="45085"/>
                      <wp:effectExtent l="0" t="0" r="20955" b="1206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11C2F" w:rsidRDefault="00611C2F" w:rsidP="002A61DE">
                                  <w:pPr>
                                    <w:shd w:val="clear" w:color="auto" w:fill="FF000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.35pt;margin-top:6.75pt;width:28.3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" fillcolor="#c00000" strokecolor="windowText" strokeweight="1pt">
                      <v:textbox>
                        <w:txbxContent>
                          <w:p w:rsidR="00611C2F" w:rsidRDefault="00611C2F" w:rsidP="002A61DE">
                            <w:pPr>
                              <w:shd w:val="clear" w:color="auto" w:fill="FF00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обозначение границы территориального общественного самоуправления (ТОС) «А</w:t>
            </w:r>
            <w:r w:rsidR="009D0AC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йсберг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Кавалеровского муниципального округа</w:t>
            </w:r>
          </w:p>
        </w:tc>
      </w:tr>
    </w:tbl>
    <w:p w:rsidR="00611C2F" w:rsidRDefault="00611C2F" w:rsidP="00611C2F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992103" w:rsidRDefault="00992103" w:rsidP="00611C2F"/>
    <w:sectPr w:rsidR="0099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2A"/>
    <w:rsid w:val="00295E46"/>
    <w:rsid w:val="002A61DE"/>
    <w:rsid w:val="00307A2A"/>
    <w:rsid w:val="00376656"/>
    <w:rsid w:val="003B3C3E"/>
    <w:rsid w:val="003C49A9"/>
    <w:rsid w:val="00445268"/>
    <w:rsid w:val="00611C2F"/>
    <w:rsid w:val="00992103"/>
    <w:rsid w:val="009D0AC4"/>
    <w:rsid w:val="00AF2F6B"/>
    <w:rsid w:val="00BF0A37"/>
    <w:rsid w:val="00E24190"/>
    <w:rsid w:val="00E35E2B"/>
    <w:rsid w:val="00F3140A"/>
    <w:rsid w:val="00FA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7EFF"/>
  <w15:chartTrackingRefBased/>
  <w15:docId w15:val="{EB6EC977-97E0-42E0-AAEF-D00DE5EA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2F"/>
    <w:pPr>
      <w:ind w:left="720"/>
      <w:contextualSpacing/>
    </w:pPr>
  </w:style>
  <w:style w:type="paragraph" w:customStyle="1" w:styleId="ConsPlusTitle">
    <w:name w:val="ConsPlusTitle"/>
    <w:rsid w:val="00611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611C2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13</cp:revision>
  <dcterms:created xsi:type="dcterms:W3CDTF">2024-11-14T04:20:00Z</dcterms:created>
  <dcterms:modified xsi:type="dcterms:W3CDTF">2024-11-28T00:56:00Z</dcterms:modified>
</cp:coreProperties>
</file>