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62" w:rsidRPr="0046489F" w:rsidRDefault="00951962" w:rsidP="00CF442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6489F"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</w:p>
    <w:p w:rsidR="00CF4424" w:rsidRDefault="00951962" w:rsidP="00CF442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Директор ООО «</w:t>
      </w:r>
      <w:r w:rsidR="00CF4424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CF4424" w:rsidRDefault="00CF4424" w:rsidP="00CF442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F4424" w:rsidRDefault="00CF4424" w:rsidP="00CF442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   __________________</w:t>
      </w:r>
    </w:p>
    <w:p w:rsidR="00CF4424" w:rsidRPr="00CF4424" w:rsidRDefault="00CF4424" w:rsidP="00CF442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</w:t>
      </w:r>
      <w:r w:rsidRPr="00CF442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(подпись)  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</w:t>
      </w:r>
      <w:r w:rsidRPr="00CF442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(инициалы и фамилия)</w:t>
      </w:r>
    </w:p>
    <w:p w:rsidR="00951962" w:rsidRPr="00CF4424" w:rsidRDefault="00951962" w:rsidP="00CF442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F4424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CF4424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CF4424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CF442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CF4424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_____________</w:t>
      </w:r>
      <w:r w:rsidRPr="00CF4424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 xml:space="preserve"> </w:t>
      </w:r>
      <w:r w:rsidRPr="00CF442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424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CF4424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>____</w:t>
      </w:r>
      <w:r w:rsidRPr="00CF4424">
        <w:rPr>
          <w:rStyle w:val="propis"/>
          <w:rFonts w:ascii="Times New Roman" w:hAnsi="Times New Roman" w:cs="Times New Roman"/>
          <w:i w:val="0"/>
          <w:iCs/>
          <w:color w:val="auto"/>
          <w:szCs w:val="24"/>
        </w:rPr>
        <w:t xml:space="preserve"> </w:t>
      </w:r>
      <w:r w:rsidRPr="00CF442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424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CF4424" w:rsidRDefault="00CF4424" w:rsidP="00CF4424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CF4424" w:rsidRDefault="00CF4424" w:rsidP="00CF4424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CF4424" w:rsidRDefault="00CF4424" w:rsidP="00CF4424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CF4424" w:rsidRDefault="00CF4424" w:rsidP="00CF4424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951962" w:rsidRPr="00CF4424" w:rsidRDefault="00951962" w:rsidP="00CF4424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CF442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Программа </w:t>
      </w:r>
      <w:r w:rsidRPr="00CF442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/>
        <w:t>внепланового инструктажа для руководителей</w:t>
      </w:r>
      <w:r w:rsidRPr="00CF442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/>
        <w:t>и их работников, которые применяют СИЗ</w:t>
      </w:r>
    </w:p>
    <w:p w:rsidR="00CF4424" w:rsidRPr="00CF4424" w:rsidRDefault="00CF4424" w:rsidP="00CF4424">
      <w:pPr>
        <w:pStyle w:val="17PRIL-txt"/>
        <w:spacing w:line="240" w:lineRule="auto"/>
        <w:ind w:left="0" w:right="0" w:firstLine="5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4424" w:rsidRDefault="00CF4424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Программа разработана в соответствии с приказом Минтруда России от 29.10.2021 № 766н «Об утверждении Правил обеспечения работников средствами индивидуальной защиты и смывающими средствами».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Внеплановый инструктаж проводится работникам, ответственным:</w:t>
      </w:r>
    </w:p>
    <w:p w:rsidR="00951962" w:rsidRPr="0046489F" w:rsidRDefault="00951962" w:rsidP="00CF4424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за учет и контроль выдачи работникам СИЗ и смывающих средств;</w:t>
      </w:r>
    </w:p>
    <w:p w:rsidR="00951962" w:rsidRPr="0046489F" w:rsidRDefault="00951962" w:rsidP="00CF4424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за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 w:rsidR="00951962" w:rsidRPr="0046489F" w:rsidRDefault="00951962" w:rsidP="00CF4424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за уход – стирку, химчистку, обеспыливание, дегазацию, дезактивацию, дезинфекцию – и обслуживание СИЗ по рекомендациям изготовителей СИЗ;</w:t>
      </w:r>
    </w:p>
    <w:p w:rsidR="00951962" w:rsidRPr="0046489F" w:rsidRDefault="00951962" w:rsidP="00CF4424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за своевременный прием от работников и вывод из эксплуатации;</w:t>
      </w:r>
    </w:p>
    <w:p w:rsidR="00951962" w:rsidRPr="0046489F" w:rsidRDefault="00951962" w:rsidP="00CF4424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за утилизацию СИЗ.</w:t>
      </w:r>
    </w:p>
    <w:p w:rsidR="00CF4424" w:rsidRDefault="00CF4424" w:rsidP="00CF4424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F4424" w:rsidRDefault="00CF4424" w:rsidP="00CF4424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F4424" w:rsidRDefault="00951962" w:rsidP="00CF442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F4424">
        <w:rPr>
          <w:rFonts w:ascii="Times New Roman" w:hAnsi="Times New Roman" w:cs="Times New Roman"/>
          <w:b/>
          <w:color w:val="auto"/>
        </w:rPr>
        <w:t>Перечень вопросов программы внепланового инструктажа</w:t>
      </w:r>
    </w:p>
    <w:p w:rsidR="00951962" w:rsidRPr="00CF4424" w:rsidRDefault="00951962" w:rsidP="00CF442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F4424">
        <w:rPr>
          <w:rFonts w:ascii="Times New Roman" w:hAnsi="Times New Roman" w:cs="Times New Roman"/>
          <w:b/>
          <w:color w:val="auto"/>
        </w:rPr>
        <w:t>для руководителей и их работников, которые применяют СИЗ</w:t>
      </w:r>
    </w:p>
    <w:p w:rsidR="00CF4424" w:rsidRPr="0046489F" w:rsidRDefault="00CF4424" w:rsidP="0095196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737"/>
        <w:gridCol w:w="7593"/>
        <w:gridCol w:w="1134"/>
      </w:tblGrid>
      <w:tr w:rsidR="00951962" w:rsidRPr="0046489F" w:rsidTr="00CF4424">
        <w:trPr>
          <w:trHeight w:val="60"/>
        </w:trPr>
        <w:tc>
          <w:tcPr>
            <w:tcW w:w="737" w:type="dxa"/>
            <w:vAlign w:val="center"/>
          </w:tcPr>
          <w:p w:rsidR="00951962" w:rsidRPr="00CF4424" w:rsidRDefault="00951962" w:rsidP="00CF442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7593" w:type="dxa"/>
            <w:vAlign w:val="center"/>
          </w:tcPr>
          <w:p w:rsidR="00951962" w:rsidRPr="00CF4424" w:rsidRDefault="00951962" w:rsidP="00CF442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темы</w:t>
            </w:r>
          </w:p>
        </w:tc>
        <w:tc>
          <w:tcPr>
            <w:tcW w:w="1134" w:type="dxa"/>
            <w:vAlign w:val="center"/>
          </w:tcPr>
          <w:p w:rsidR="00951962" w:rsidRPr="00CF4424" w:rsidRDefault="00951962" w:rsidP="00CF4424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Часы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Полагающиеся работнику СИЗ и смывающие средства согласно Нормам работодателя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Способы выдачи, условия хранения СИЗ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Ответственность за целостность и комплектность СИЗ в случае хранения СИЗ у работников в нерабочее время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эксплуатации СИЗ, использование которых требует от работников практических навыков, знаний о простейших способах проверки их работоспособности и исправности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осмотра, оценки исправности, комплектности и пригодности СИЗ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информирования работодателя о потере целостности выданных СИЗ, их загрязнении, порче, выходе из строя и неисправности, утрате или пропаже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возврата работодателю утративших до окончания нормативного срока эксплуатации или срока годности целостность или испорченных СИЗ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Порядок возврата работодателю СИЗ по истечении нормативного срока эксплуатации или срока годности, а также в случае увольнения работника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0,25</w:t>
            </w:r>
          </w:p>
        </w:tc>
      </w:tr>
      <w:tr w:rsidR="00951962" w:rsidRPr="0046489F" w:rsidTr="00CF4424">
        <w:trPr>
          <w:trHeight w:val="60"/>
        </w:trPr>
        <w:tc>
          <w:tcPr>
            <w:tcW w:w="737" w:type="dxa"/>
          </w:tcPr>
          <w:p w:rsidR="00951962" w:rsidRPr="00CF4424" w:rsidRDefault="00951962" w:rsidP="00CF4424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593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951962" w:rsidRPr="00CF4424" w:rsidRDefault="00951962" w:rsidP="00CF442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424">
              <w:rPr>
                <w:rStyle w:val="Bold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2,0</w:t>
            </w:r>
          </w:p>
        </w:tc>
      </w:tr>
    </w:tbl>
    <w:p w:rsidR="00CF4424" w:rsidRDefault="00CF4424" w:rsidP="00CF4424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F4424" w:rsidRDefault="00CF4424" w:rsidP="00CF4424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951962" w:rsidRPr="00CF4424" w:rsidRDefault="00951962" w:rsidP="00CF4424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F4424">
        <w:rPr>
          <w:rFonts w:ascii="Times New Roman" w:hAnsi="Times New Roman" w:cs="Times New Roman"/>
          <w:b/>
          <w:color w:val="auto"/>
        </w:rPr>
        <w:lastRenderedPageBreak/>
        <w:t>Содержание программы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1. Полагающиеся работнику СИЗ и смывающие средства согласно Нормам работодателя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Ознакомление работника с полагающимися работнику СИЗ и смывающими средствами согласно Нормам работодателя.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Потребность в СИЗ работников.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Информация о СИЗ, содержащаяся в Нормах.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Объем СИЗ, выдаваемых работникам.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Определение работодателем объема выдачи СИЗ, выдаваемых работникам на основании проведенных СОУТ и ОПР.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Нормативный срок эксплуатации СИЗ.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Права и обязанности работодателя в обеспечении работников СИЗ.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Ознакомление работника с локальным нормативным актом, устанавливающим порядок обеспечения работников СИЗ и смывающими средствами.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Распределение обязанностей и ответственности должностных лиц за этапы обеспечения работников СИЗ и смывающими средствами.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Информирование работников о полагающихся им СИЗ и смывающих средствах.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2. Способы выдачи, условиях хранения СИЗ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работникам и возврата ими СИЗ, выдачи дерматологических СИЗ, смывающих средств.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Требования к фиксации выдачи работникам и возврате ими СИЗ, выдаче дерматологических СИЗ, смывающих средств.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учета выдачи СИЗ.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выдачи и учета дежурных СИЗ.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3. Ответственность за целостность и комплектность СИЗ в случае хранения СИЗ у работников в нерабочее время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Перечень СИЗ, которые остаются у работников в нерабочее время.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Ответственность работника за сохранность СИЗ.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Ответственность за целостность и комплектность СИЗ в случае хранения СИЗ у работников в нерабочее время.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4. Правила эксплуатации СИЗ, использование которых требует от работников практических навыков, знаний о простейших способах проверки их работоспособности и исправности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Правила эксплуатации СИЗ, использование которых требует от них практических навыков.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Способы проверки работоспособности и исправности СИЗ.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5. Порядок осмотра, оценки исправности, комплектности и пригодности СИЗ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проведения осмотра, оценки исправности, комплектности и пригодности СИЗ перед началом работы.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проверки СИЗ:</w:t>
      </w:r>
    </w:p>
    <w:p w:rsidR="00951962" w:rsidRPr="0046489F" w:rsidRDefault="00951962" w:rsidP="00CF4424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у защитной одежды – соответствие материалов изготовления, качество швов, застежек;</w:t>
      </w:r>
    </w:p>
    <w:p w:rsidR="00951962" w:rsidRPr="0046489F" w:rsidRDefault="00951962" w:rsidP="00CF4424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у защитной обуви – размер, цвет, соответствие материалов, качество пошива и крепления деталей;</w:t>
      </w:r>
    </w:p>
    <w:p w:rsidR="00951962" w:rsidRPr="0046489F" w:rsidRDefault="00951962" w:rsidP="00CF4424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у защитных очков и лицевых щитков – отсутствие механических повреждений стекол, прочность их крепления, наличие инструкции по применению;</w:t>
      </w:r>
    </w:p>
    <w:p w:rsidR="00951962" w:rsidRPr="0046489F" w:rsidRDefault="00951962" w:rsidP="00CF4424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lastRenderedPageBreak/>
        <w:t>у защитных касок – полнота комплекта (наличие подшлемника, оголовья), отсутствие повреждений корпуса и оснастки, надежность креплений;</w:t>
      </w:r>
    </w:p>
    <w:p w:rsidR="00951962" w:rsidRPr="0046489F" w:rsidRDefault="00951962" w:rsidP="00CF4424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у средств защиты органов дыхания – отсутствие механических повреждений, соответствие комплектации, сроки действия, наличие инструкции по применению.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Проверка СИЗ перед непосредственным их использованием.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Осмотр каждой составляющей и выявление любого рода повреждений – царапин, трещин, прорывов, ржавчины, коррозии и прочее.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6. Порядок информирования работодателя о потере целостности выданных СИЗ, их загрязнении, порче, выходе из строя и неисправности, утрате или пропаже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информирования работодателя о потере целостности выданных СИЗ, их загрязнении, порче, выходе из строя (неисправности), утрате или пропаже.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информирования работодателя об изменившихся антропометрических данных.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7. Порядок возврата работодателю утративших до окончания нормативного срока эксплуатации или срока годности целостность или испорченных СИЗ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Основания для возврата работодателю утративших до окончания нормативного срока эксплуатации или срока годности целостность или испорченных СИЗ.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возврата работодателю утративших до окончания нормативного срока эксплуатации или срока годности целостность или испорченных СИЗ.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8. Порядок возврата работодателю СИЗ по истечении нормативного срока эксплуатации или срока годности, а также в случае увольнения работника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возврата работодателю СИЗ при увольнении работника.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возврата работодателю СИЗ при переводе на другую работу, не требующую обеспечения рабочего средствами индивидуальной безопасности.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Порядок возврата работодателю СИЗ по окончанию срока эксплуатации СИЗ.</w:t>
      </w: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CF4424" w:rsidRDefault="00CF4424" w:rsidP="00951962">
      <w:pPr>
        <w:pStyle w:val="17PRIL-1s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Default="00951962" w:rsidP="00CF4424">
      <w:pPr>
        <w:pStyle w:val="17PRIL-1st"/>
        <w:spacing w:line="240" w:lineRule="auto"/>
        <w:ind w:left="0" w:right="0" w:firstLine="510"/>
        <w:jc w:val="center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46489F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Используемые нормативно­правовые акты</w:t>
      </w:r>
    </w:p>
    <w:p w:rsidR="00CF4424" w:rsidRPr="0046489F" w:rsidRDefault="00CF4424" w:rsidP="00CF4424">
      <w:pPr>
        <w:pStyle w:val="17PRIL-1st"/>
        <w:spacing w:line="240" w:lineRule="auto"/>
        <w:ind w:left="0" w:right="0" w:firstLine="510"/>
        <w:jc w:val="center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1. Приказ Минтруда России от 29.10.2021 № 766н «Об утверждении Правил обеспечения работников средствами индивидуальной защиты и смывающими средствами».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2. Приказ Минтруда России от 29.10.2021 № 767н «Об утверждении Единых типовых норм выдачи средств индивидуальной защиты и смывающих средств».</w:t>
      </w:r>
    </w:p>
    <w:p w:rsidR="00951962" w:rsidRPr="0046489F" w:rsidRDefault="00951962" w:rsidP="0095196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3. Трудовой кодекс Российской Федерации, утвержденный Федеральным законом от 30.12.2001 № 197­ФЗ.</w:t>
      </w:r>
    </w:p>
    <w:p w:rsidR="00D4709D" w:rsidRDefault="00D4709D"/>
    <w:sectPr w:rsidR="00D4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4068"/>
    <w:multiLevelType w:val="hybridMultilevel"/>
    <w:tmpl w:val="3A8449E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CE63767"/>
    <w:multiLevelType w:val="hybridMultilevel"/>
    <w:tmpl w:val="385EBC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62"/>
    <w:rsid w:val="0046489F"/>
    <w:rsid w:val="00951962"/>
    <w:rsid w:val="00CF4424"/>
    <w:rsid w:val="00D4709D"/>
    <w:rsid w:val="00D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F2973F-4384-44D8-B9BE-2EC1A259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6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5196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951962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3"/>
    <w:uiPriority w:val="99"/>
    <w:rsid w:val="00951962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3"/>
    <w:uiPriority w:val="99"/>
    <w:rsid w:val="00951962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1st">
    <w:name w:val="17PRIL-1st"/>
    <w:basedOn w:val="17PRIL-txt"/>
    <w:uiPriority w:val="99"/>
    <w:rsid w:val="00951962"/>
    <w:pPr>
      <w:ind w:firstLine="0"/>
    </w:pPr>
  </w:style>
  <w:style w:type="paragraph" w:customStyle="1" w:styleId="17PRIL-header-2">
    <w:name w:val="17PRIL-header-2"/>
    <w:basedOn w:val="17PRIL-header-1"/>
    <w:uiPriority w:val="99"/>
    <w:rsid w:val="00951962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951962"/>
    <w:pPr>
      <w:tabs>
        <w:tab w:val="clear" w:pos="4791"/>
        <w:tab w:val="left" w:pos="283"/>
      </w:tabs>
      <w:ind w:left="850" w:hanging="227"/>
    </w:pPr>
  </w:style>
  <w:style w:type="paragraph" w:customStyle="1" w:styleId="12TABL-txt">
    <w:name w:val="12TABL-txt"/>
    <w:basedOn w:val="a"/>
    <w:uiPriority w:val="99"/>
    <w:rsid w:val="00951962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2TABL-hroom">
    <w:name w:val="12TABL-hroom"/>
    <w:basedOn w:val="a"/>
    <w:uiPriority w:val="99"/>
    <w:rsid w:val="0095196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character" w:customStyle="1" w:styleId="propis">
    <w:name w:val="propis"/>
    <w:uiPriority w:val="99"/>
    <w:rsid w:val="00951962"/>
    <w:rPr>
      <w:rFonts w:ascii="CenturySchlbkCyr" w:hAnsi="CenturySchlbkCyr"/>
      <w:i/>
      <w:sz w:val="24"/>
      <w:u w:val="none"/>
    </w:rPr>
  </w:style>
  <w:style w:type="character" w:customStyle="1" w:styleId="Bold">
    <w:name w:val="Bold"/>
    <w:uiPriority w:val="99"/>
    <w:rsid w:val="00951962"/>
    <w:rPr>
      <w:b/>
    </w:rPr>
  </w:style>
  <w:style w:type="table" w:styleId="a4">
    <w:name w:val="Table Grid"/>
    <w:basedOn w:val="a1"/>
    <w:uiPriority w:val="59"/>
    <w:rsid w:val="00CF442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Жарова Анна Александровна</cp:lastModifiedBy>
  <cp:revision>2</cp:revision>
  <dcterms:created xsi:type="dcterms:W3CDTF">2023-08-08T15:58:00Z</dcterms:created>
  <dcterms:modified xsi:type="dcterms:W3CDTF">2023-08-08T15:58:00Z</dcterms:modified>
</cp:coreProperties>
</file>