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261858" w:rsidRPr="00153F63" w:rsidTr="00C41F1F">
        <w:trPr>
          <w:trHeight w:val="459"/>
        </w:trPr>
        <w:tc>
          <w:tcPr>
            <w:tcW w:w="10207" w:type="dxa"/>
            <w:tcBorders>
              <w:bottom w:val="single" w:sz="4" w:space="0" w:color="auto"/>
            </w:tcBorders>
            <w:noWrap/>
            <w:vAlign w:val="center"/>
          </w:tcPr>
          <w:p w:rsidR="00261858" w:rsidRPr="00153F63" w:rsidRDefault="00261858" w:rsidP="00C41F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Кавалеровский муниципальный округ</w:t>
            </w:r>
          </w:p>
        </w:tc>
      </w:tr>
      <w:tr w:rsidR="00261858" w:rsidRPr="00153F63" w:rsidTr="00C41F1F">
        <w:trPr>
          <w:trHeight w:val="459"/>
        </w:trPr>
        <w:tc>
          <w:tcPr>
            <w:tcW w:w="10207" w:type="dxa"/>
            <w:tcBorders>
              <w:bottom w:val="single" w:sz="4" w:space="0" w:color="auto"/>
            </w:tcBorders>
            <w:noWrap/>
            <w:vAlign w:val="center"/>
          </w:tcPr>
          <w:p w:rsidR="00261858" w:rsidRPr="00153F63" w:rsidRDefault="00261858" w:rsidP="00C41F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Бурая Анжела </w:t>
            </w:r>
            <w:proofErr w:type="spellStart"/>
            <w:proofErr w:type="gramStart"/>
            <w:r w:rsidRPr="0015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Сулеймановна</w:t>
            </w:r>
            <w:proofErr w:type="spellEnd"/>
            <w:r w:rsidRPr="0015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–</w:t>
            </w:r>
            <w:proofErr w:type="gramEnd"/>
            <w:r w:rsidRPr="0015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1858" w:rsidRPr="00153F63" w:rsidRDefault="00261858" w:rsidP="00C41F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Кавалеровского муниципального округа – </w:t>
            </w:r>
          </w:p>
          <w:p w:rsidR="00261858" w:rsidRPr="00153F63" w:rsidRDefault="00261858" w:rsidP="00C41F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 Кавалеровского муниципального округа</w:t>
            </w:r>
          </w:p>
        </w:tc>
      </w:tr>
      <w:tr w:rsidR="00261858" w:rsidRPr="00153F63" w:rsidTr="00C41F1F">
        <w:trPr>
          <w:trHeight w:val="342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1858" w:rsidRPr="00261858" w:rsidRDefault="00261858" w:rsidP="002618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Итоги социально-экономического развития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</w:t>
            </w:r>
            <w:r w:rsidRPr="0015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года</w:t>
            </w:r>
          </w:p>
        </w:tc>
      </w:tr>
    </w:tbl>
    <w:p w:rsidR="00261858" w:rsidRDefault="00261858"/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607"/>
        <w:gridCol w:w="2631"/>
        <w:gridCol w:w="1378"/>
        <w:gridCol w:w="1245"/>
        <w:gridCol w:w="1245"/>
        <w:gridCol w:w="1368"/>
        <w:gridCol w:w="1733"/>
      </w:tblGrid>
      <w:tr w:rsidR="00261858" w:rsidRPr="00261858" w:rsidTr="00C41F1F">
        <w:trPr>
          <w:trHeight w:val="7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ru-RU"/>
              </w:rPr>
              <w:t>2024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Комментарий ОМСУ</w:t>
            </w:r>
          </w:p>
        </w:tc>
      </w:tr>
      <w:tr w:rsidR="00261858" w:rsidRPr="00261858" w:rsidTr="00C41F1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</w:tr>
      <w:tr w:rsidR="00261858" w:rsidRPr="00261858" w:rsidTr="00C41F1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1.1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Численность населения (на начало отчетного года)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тыс. чел.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21,082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20,727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98,3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1.2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Численность занятых в экономике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тыс. чел.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9,766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11,302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115,7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1.3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Площадь территории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кв. км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4215,2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4215,2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1.4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Оборот крупных и средних организаций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2091,2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83708B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2200,8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83708B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104,7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1.5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Доля в обороте организаций края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0,08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0,08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24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1.6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lang w:eastAsia="ru-RU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(темп в действующих ценах)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280,4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348,2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124,2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21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1.7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Доля в объеме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края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0,07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0,078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0,008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1.8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Лесозаготовки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млн. рублей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показатель представлен 1-2-мя организациями; </w:t>
            </w:r>
          </w:p>
        </w:tc>
      </w:tr>
      <w:tr w:rsidR="00C41F1F" w:rsidRPr="00261858" w:rsidTr="00C41F1F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lastRenderedPageBreak/>
              <w:t>1.9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Рыболовство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млн. рублей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показатель представлен 1-2-мя организациями; </w:t>
            </w:r>
          </w:p>
        </w:tc>
      </w:tr>
      <w:tr w:rsidR="00C41F1F" w:rsidRPr="00261858" w:rsidTr="00C41F1F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1.10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Строительство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млн. рублей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63,5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показатель представлен 1-2-мя организациями; </w:t>
            </w:r>
          </w:p>
        </w:tc>
      </w:tr>
      <w:tr w:rsidR="00C41F1F" w:rsidRPr="00261858" w:rsidTr="00351DF0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1.11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Производство продукции сельского хозяйства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440,36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  <w:r w:rsidR="00351DF0">
              <w:rPr>
                <w:rFonts w:ascii="Calibri" w:eastAsia="Times New Roman" w:hAnsi="Calibri" w:cs="Calibri"/>
                <w:lang w:eastAsia="ru-RU"/>
              </w:rPr>
              <w:t>460,04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  <w:r w:rsidR="00351DF0">
              <w:rPr>
                <w:rFonts w:ascii="Calibri" w:eastAsia="Times New Roman" w:hAnsi="Calibri" w:cs="Calibri"/>
                <w:lang w:eastAsia="ru-RU"/>
              </w:rPr>
              <w:t>104,5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1.12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Оборот розничной торговли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735,4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950,1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118,3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1.13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25,7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27,7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99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1.14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261,9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260,6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61858" w:rsidRPr="00261858" w:rsidTr="00C41F1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Малый бизнес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2.1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Малый бизнес, оборот малых предприятий (без учета ИП) (темп роста в действующих ценах)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9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2.2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Доля малых предприятий (без учета ИП) в числе хозяйствующих субъектов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49,6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50,4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0,8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2.3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Количество малых предприятий (без учета ИП)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ед.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100,8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2.4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Число индивидуальных предпринимателей (ИП)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чел.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635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590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92,9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2.5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Численность занятых в малом бизнесе (без учета ИП)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тыс. чел.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602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467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77,6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2.6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Доля занятых в малом бизнесе (без учета ИП) в общей численности занятых в экономике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6,2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-2,1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61858" w:rsidRPr="00261858" w:rsidTr="00C41F1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Социальные индикаторы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9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3.1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Среднемесячная заработная плата по крупным и средним организациям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рублей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60049,4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6D57A3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72875,1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6D57A3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121,5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3.2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Просроченная задолженность по заработной плате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61858" w:rsidRPr="00261858" w:rsidTr="00C41F1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Инвестиционное развитие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4.1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Объем инвестиций в основной капитал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млн. рублей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171,2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127,355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69,3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4.2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Введено жилья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кв. 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2776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1925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69,3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4.3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Обеспеченность жильем на душу населения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кв. 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13,1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9,3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71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61858" w:rsidRPr="00261858" w:rsidTr="00C41F1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Занятость населения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9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5.1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Уровень зарегистрированной безработицы к экономически активному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-0,1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41F1F" w:rsidRPr="00261858" w:rsidTr="00C41F1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5.2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 xml:space="preserve">Нагрузка незанятого населения на 100 заявленных вакансий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человек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42,1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46,8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111,2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8" w:rsidRPr="00261858" w:rsidRDefault="00261858" w:rsidP="00261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618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9E615E" w:rsidRDefault="009E615E" w:rsidP="009E615E">
      <w:pPr>
        <w:pStyle w:val="docdata"/>
        <w:widowControl w:val="0"/>
        <w:tabs>
          <w:tab w:val="left" w:pos="-426"/>
        </w:tabs>
        <w:spacing w:before="0" w:beforeAutospacing="0" w:after="0" w:afterAutospacing="0" w:line="273" w:lineRule="auto"/>
        <w:ind w:left="-709" w:right="-1" w:firstLine="567"/>
        <w:jc w:val="both"/>
        <w:rPr>
          <w:b/>
          <w:color w:val="000000" w:themeColor="text1"/>
          <w:u w:val="single"/>
        </w:rPr>
      </w:pPr>
    </w:p>
    <w:p w:rsidR="00C41F1F" w:rsidRPr="007715A0" w:rsidRDefault="00C41F1F" w:rsidP="009E615E">
      <w:pPr>
        <w:pStyle w:val="docdata"/>
        <w:widowControl w:val="0"/>
        <w:tabs>
          <w:tab w:val="left" w:pos="-426"/>
        </w:tabs>
        <w:spacing w:before="0" w:beforeAutospacing="0" w:after="0" w:afterAutospacing="0" w:line="273" w:lineRule="auto"/>
        <w:ind w:left="-709" w:right="-1" w:firstLine="567"/>
        <w:jc w:val="both"/>
        <w:rPr>
          <w:color w:val="000000" w:themeColor="text1"/>
        </w:rPr>
      </w:pPr>
      <w:r w:rsidRPr="007715A0">
        <w:rPr>
          <w:b/>
          <w:color w:val="000000" w:themeColor="text1"/>
          <w:u w:val="single"/>
        </w:rPr>
        <w:t>Численность населения</w:t>
      </w:r>
      <w:r w:rsidRPr="007715A0">
        <w:rPr>
          <w:b/>
          <w:bCs/>
          <w:color w:val="000000" w:themeColor="text1"/>
        </w:rPr>
        <w:t xml:space="preserve"> (</w:t>
      </w:r>
      <w:r w:rsidRPr="007715A0">
        <w:rPr>
          <w:color w:val="000000" w:themeColor="text1"/>
        </w:rPr>
        <w:t>численность населения с учетом итогов ВПН-2020) на 01.01.2024 г. составляет 20272 чел. (98,3% к 202</w:t>
      </w:r>
      <w:r>
        <w:rPr>
          <w:color w:val="000000" w:themeColor="text1"/>
        </w:rPr>
        <w:t>3</w:t>
      </w:r>
      <w:r w:rsidRPr="007715A0">
        <w:rPr>
          <w:color w:val="000000" w:themeColor="text1"/>
        </w:rPr>
        <w:t>г., на 01.01.2023 г.- 21082 человек).</w:t>
      </w:r>
    </w:p>
    <w:p w:rsidR="00C41F1F" w:rsidRPr="00153F63" w:rsidRDefault="00C41F1F" w:rsidP="009E615E">
      <w:pPr>
        <w:widowControl w:val="0"/>
        <w:tabs>
          <w:tab w:val="left" w:pos="-426"/>
        </w:tabs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5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Объем отгруженных товаров</w:t>
      </w:r>
      <w:r w:rsidRPr="00771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348,2</w:t>
      </w:r>
      <w:r w:rsidRPr="00771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млн руб.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124,2</w:t>
      </w:r>
      <w:r w:rsidRPr="00771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к 2023 году)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71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3F63">
        <w:rPr>
          <w:rStyle w:val="2068"/>
          <w:rFonts w:ascii="Times New Roman" w:hAnsi="Times New Roman" w:cs="Times New Roman"/>
          <w:color w:val="000000"/>
          <w:sz w:val="24"/>
          <w:szCs w:val="24"/>
        </w:rPr>
        <w:t xml:space="preserve">по сравнению с </w:t>
      </w:r>
      <w:r>
        <w:rPr>
          <w:rStyle w:val="2068"/>
          <w:rFonts w:ascii="Times New Roman" w:hAnsi="Times New Roman" w:cs="Times New Roman"/>
          <w:color w:val="000000"/>
          <w:sz w:val="24"/>
          <w:szCs w:val="24"/>
        </w:rPr>
        <w:t>2023</w:t>
      </w:r>
      <w:r w:rsidR="004E3780">
        <w:rPr>
          <w:rFonts w:ascii="Times New Roman" w:hAnsi="Times New Roman" w:cs="Times New Roman"/>
          <w:color w:val="000000"/>
          <w:sz w:val="24"/>
          <w:szCs w:val="24"/>
        </w:rPr>
        <w:t xml:space="preserve"> годом</w:t>
      </w:r>
      <w:r w:rsidRPr="00153F63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незначительное увеличение</w:t>
      </w:r>
      <w:r w:rsidRPr="00153F63">
        <w:rPr>
          <w:rFonts w:ascii="Times New Roman" w:hAnsi="Times New Roman" w:cs="Times New Roman"/>
          <w:color w:val="000000"/>
          <w:sz w:val="24"/>
          <w:szCs w:val="24"/>
        </w:rPr>
        <w:t xml:space="preserve">, обусловлен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повышением</w:t>
      </w:r>
      <w:r w:rsidRPr="00153F63">
        <w:rPr>
          <w:rFonts w:ascii="Times New Roman" w:hAnsi="Times New Roman" w:cs="Times New Roman"/>
          <w:color w:val="000000"/>
          <w:sz w:val="24"/>
          <w:szCs w:val="24"/>
        </w:rPr>
        <w:t xml:space="preserve"> объемов отгруженных товаров собственного производства предприятиями во всех сферах.</w:t>
      </w:r>
    </w:p>
    <w:p w:rsidR="00C41F1F" w:rsidRPr="007715A0" w:rsidRDefault="00C41F1F" w:rsidP="009E615E">
      <w:pPr>
        <w:widowControl w:val="0"/>
        <w:tabs>
          <w:tab w:val="left" w:pos="-426"/>
        </w:tabs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  <w:r w:rsidRPr="00DB3F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Производство продукции сельского хозяйства</w:t>
      </w:r>
      <w:r w:rsidRPr="00DB3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сравнению </w:t>
      </w:r>
      <w:r w:rsidR="00351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DB3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2023 года (</w:t>
      </w:r>
      <w:r w:rsidR="00351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440,36</w:t>
      </w:r>
      <w:r w:rsidRPr="00DB3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3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млн.руб</w:t>
      </w:r>
      <w:proofErr w:type="spellEnd"/>
      <w:proofErr w:type="gramEnd"/>
      <w:r w:rsidRPr="00DB3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увеличилось в динамике на </w:t>
      </w:r>
      <w:r w:rsidR="00351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104,5</w:t>
      </w:r>
      <w:r w:rsidRPr="00DB3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(</w:t>
      </w:r>
      <w:r w:rsidR="00351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460,04</w:t>
      </w:r>
      <w:r w:rsidRPr="00DB3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B3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млн.руб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41F1F" w:rsidRPr="007715A0" w:rsidRDefault="00C41F1F" w:rsidP="009E615E">
      <w:pPr>
        <w:widowControl w:val="0"/>
        <w:tabs>
          <w:tab w:val="left" w:pos="-426"/>
        </w:tabs>
        <w:spacing w:after="0" w:line="240" w:lineRule="auto"/>
        <w:ind w:left="-709" w:right="-1" w:firstLine="567"/>
        <w:jc w:val="both"/>
        <w:rPr>
          <w:rStyle w:val="1538"/>
          <w:color w:val="000000"/>
        </w:rPr>
      </w:pPr>
      <w:r w:rsidRPr="007715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Оборот розничной торговли</w:t>
      </w:r>
      <w:r w:rsidRPr="00771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отчетный период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950,1</w:t>
      </w:r>
      <w:r w:rsidRPr="00771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млн руб.,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118,3</w:t>
      </w:r>
      <w:r w:rsidRPr="00771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  <w:r w:rsidRPr="007715A0">
        <w:rPr>
          <w:rStyle w:val="1538"/>
          <w:color w:val="000000"/>
          <w:sz w:val="24"/>
          <w:szCs w:val="24"/>
        </w:rPr>
        <w:t>к 2023 год</w:t>
      </w:r>
      <w:r w:rsidR="004E3780">
        <w:rPr>
          <w:rStyle w:val="1538"/>
          <w:color w:val="000000"/>
          <w:sz w:val="24"/>
          <w:szCs w:val="24"/>
        </w:rPr>
        <w:t>у</w:t>
      </w:r>
      <w:r w:rsidRPr="007715A0">
        <w:rPr>
          <w:rStyle w:val="1538"/>
          <w:color w:val="000000"/>
        </w:rPr>
        <w:t>)</w:t>
      </w:r>
    </w:p>
    <w:p w:rsidR="00C41F1F" w:rsidRPr="004E3780" w:rsidRDefault="00C41F1F" w:rsidP="009E615E">
      <w:pPr>
        <w:widowControl w:val="0"/>
        <w:tabs>
          <w:tab w:val="left" w:pos="-426"/>
        </w:tabs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color w:val="000000"/>
        </w:rPr>
      </w:pPr>
      <w:r w:rsidRPr="004E37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Количество</w:t>
      </w:r>
      <w:r w:rsidRPr="004E3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малых предприятий</w:t>
      </w:r>
      <w:r w:rsidRPr="004E3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в отчетном периоде 122 ед. (100,8% к 2023 году), количество индивидуальных предпринимателей 590 ед. (92,9%). Так же наблюдается рост количества </w:t>
      </w:r>
      <w:proofErr w:type="spellStart"/>
      <w:r w:rsidRPr="004E3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самозанятых</w:t>
      </w:r>
      <w:proofErr w:type="spellEnd"/>
      <w:r w:rsidRPr="004E3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 </w:t>
      </w:r>
      <w:r w:rsidR="007032C7" w:rsidRPr="004E3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1498</w:t>
      </w:r>
      <w:r w:rsidRPr="004E3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 (</w:t>
      </w:r>
      <w:r w:rsidR="007032C7" w:rsidRPr="004E3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115,4</w:t>
      </w:r>
      <w:r w:rsidRPr="004E3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  <w:r w:rsidRPr="004E3780">
        <w:rPr>
          <w:rStyle w:val="1538"/>
          <w:rFonts w:ascii="Times New Roman" w:hAnsi="Times New Roman" w:cs="Times New Roman"/>
          <w:color w:val="000000"/>
          <w:sz w:val="24"/>
          <w:szCs w:val="24"/>
        </w:rPr>
        <w:t>к 2023 год</w:t>
      </w:r>
      <w:r w:rsidR="004E3780" w:rsidRPr="004E3780">
        <w:rPr>
          <w:rStyle w:val="1538"/>
          <w:rFonts w:ascii="Times New Roman" w:hAnsi="Times New Roman" w:cs="Times New Roman"/>
          <w:color w:val="000000"/>
          <w:sz w:val="24"/>
          <w:szCs w:val="24"/>
        </w:rPr>
        <w:t>у</w:t>
      </w:r>
      <w:r w:rsidRPr="004E3780">
        <w:rPr>
          <w:rStyle w:val="1538"/>
          <w:rFonts w:ascii="Times New Roman" w:hAnsi="Times New Roman" w:cs="Times New Roman"/>
          <w:color w:val="000000"/>
        </w:rPr>
        <w:t>).</w:t>
      </w:r>
      <w:r w:rsidRPr="004E3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1F1F" w:rsidRPr="00AE79BF" w:rsidRDefault="00C41F1F" w:rsidP="009E615E">
      <w:pPr>
        <w:widowControl w:val="0"/>
        <w:tabs>
          <w:tab w:val="left" w:pos="-426"/>
        </w:tabs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5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Среднемесячная заработная плата работников крупных и средних организаций</w:t>
      </w:r>
      <w:r w:rsidRPr="00771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отчетном периоде </w:t>
      </w:r>
      <w:r w:rsidR="004E3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 году</w:t>
      </w:r>
      <w:r w:rsidRPr="00771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составила </w:t>
      </w:r>
      <w:r w:rsidR="0087480A">
        <w:rPr>
          <w:rFonts w:ascii="Calibri" w:eastAsia="Times New Roman" w:hAnsi="Calibri" w:cs="Calibri"/>
          <w:lang w:eastAsia="ru-RU"/>
        </w:rPr>
        <w:t>72875,1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 (</w:t>
      </w:r>
      <w:r w:rsidR="00874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121,5</w:t>
      </w:r>
      <w:r w:rsidR="0070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к уровню 2023 г.), </w:t>
      </w:r>
      <w:r w:rsidR="0070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73,</w:t>
      </w:r>
      <w:r w:rsidR="00874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от </w:t>
      </w:r>
      <w:proofErr w:type="spellStart"/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среднекраевого</w:t>
      </w:r>
      <w:proofErr w:type="spellEnd"/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значения. По состоянию на 01.</w:t>
      </w:r>
      <w:r w:rsidR="0070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70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просроченная задолженность отсутствует. </w:t>
      </w:r>
    </w:p>
    <w:p w:rsidR="00C41F1F" w:rsidRPr="00AE79BF" w:rsidRDefault="00C41F1F" w:rsidP="009E615E">
      <w:pPr>
        <w:widowControl w:val="0"/>
        <w:tabs>
          <w:tab w:val="left" w:pos="-426"/>
        </w:tabs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9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Введено жилья</w:t>
      </w:r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2024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 </w:t>
      </w:r>
      <w:r w:rsidR="007032C7">
        <w:rPr>
          <w:rFonts w:ascii="Calibri" w:eastAsia="Times New Roman" w:hAnsi="Calibri" w:cs="Calibri"/>
          <w:lang w:eastAsia="ru-RU"/>
        </w:rPr>
        <w:t>1925</w:t>
      </w:r>
      <w:r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</w:t>
      </w:r>
      <w:r w:rsidR="0070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69,3</w:t>
      </w:r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к </w:t>
      </w:r>
      <w:r w:rsidR="004E3780">
        <w:rPr>
          <w:rStyle w:val="1538"/>
          <w:rFonts w:ascii="Times New Roman" w:hAnsi="Times New Roman" w:cs="Times New Roman"/>
          <w:color w:val="000000"/>
          <w:sz w:val="24"/>
          <w:szCs w:val="24"/>
        </w:rPr>
        <w:t>2023 году</w:t>
      </w:r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Ввод жилья произведен населением за счет собственных и привлечённых средств.</w:t>
      </w:r>
    </w:p>
    <w:p w:rsidR="00C41F1F" w:rsidRPr="00A1612D" w:rsidRDefault="00C41F1F" w:rsidP="009E615E">
      <w:pPr>
        <w:widowControl w:val="0"/>
        <w:tabs>
          <w:tab w:val="left" w:pos="-426"/>
        </w:tabs>
        <w:spacing w:after="0" w:line="240" w:lineRule="auto"/>
        <w:ind w:left="-709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9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Уровень зарегистрированной безработицы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01.</w:t>
      </w:r>
      <w:r w:rsidR="0070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70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– 1,</w:t>
      </w:r>
      <w:r w:rsidR="0070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(на 01.</w:t>
      </w:r>
      <w:r w:rsidR="0070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01.2024</w:t>
      </w:r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70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%), обусловлен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большим числом обратившихся</w:t>
      </w:r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безработных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 на </w:t>
      </w:r>
      <w:r w:rsidR="00D86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7,6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по сравнению с 2023 годом</w:t>
      </w:r>
      <w:r w:rsidRPr="00AE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трудоустроено на </w:t>
      </w:r>
      <w:r w:rsidR="00D86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10,7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больше за отчетный период </w:t>
      </w:r>
      <w:r w:rsidRPr="00A16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связано с реализацией программ содействия занятости граждан.</w:t>
      </w:r>
    </w:p>
    <w:p w:rsidR="00C41F1F" w:rsidRPr="00AE79B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2C7" w:rsidRDefault="007032C7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1F" w:rsidRPr="00AE79BF" w:rsidRDefault="00C41F1F" w:rsidP="00C41F1F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Краткая характеристика экономики муниципального образования</w:t>
      </w:r>
    </w:p>
    <w:p w:rsidR="00C41F1F" w:rsidRPr="00AE79BF" w:rsidRDefault="00C41F1F" w:rsidP="00C41F1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F" w:rsidRPr="00AE79BF" w:rsidRDefault="00C41F1F" w:rsidP="00337466">
      <w:pPr>
        <w:tabs>
          <w:tab w:val="left" w:pos="142"/>
          <w:tab w:val="left" w:pos="72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1.1. Основные отрасли экономики </w:t>
      </w:r>
    </w:p>
    <w:p w:rsidR="00C41F1F" w:rsidRPr="00AE79BF" w:rsidRDefault="00C41F1F" w:rsidP="00337466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Экономика 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округа </w:t>
      </w:r>
      <w:r w:rsidRPr="00AE79B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представлена следующими отраслями: энергетика, строительство, лесопереработка, сельское хозяйство, обрабатывающие производства, транспорт, торговля, общественное питание, сфера услуг и др.</w:t>
      </w:r>
    </w:p>
    <w:p w:rsidR="00C41F1F" w:rsidRPr="00AE79BF" w:rsidRDefault="00C41F1F" w:rsidP="00337466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относящиеся к категории крупных, представлены территориальными подразделениями краевых предприятий энергетики («Северные Приморские электрические сети» филиала АО «ДРСК» «Приморские электрические сети», филиал АО «ДРСК» «</w:t>
      </w:r>
      <w:proofErr w:type="spellStart"/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Дальэнергосбыт</w:t>
      </w:r>
      <w:proofErr w:type="spellEnd"/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тепловой район «Кавалеровский» филиала «</w:t>
      </w:r>
      <w:proofErr w:type="spellStart"/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Дальнегорский</w:t>
      </w:r>
      <w:proofErr w:type="spellEnd"/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КГУП «Примтеплоэнерго»), дорожного строительства (филиал «Северный» АО «</w:t>
      </w:r>
      <w:proofErr w:type="spellStart"/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Примавтодор</w:t>
      </w:r>
      <w:proofErr w:type="spellEnd"/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а также учреждениями бюджетной сферы. </w:t>
      </w:r>
    </w:p>
    <w:p w:rsidR="00C41F1F" w:rsidRPr="00AE79BF" w:rsidRDefault="00C41F1F" w:rsidP="00337466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F" w:rsidRPr="00AE79BF" w:rsidRDefault="00C41F1F" w:rsidP="00337466">
      <w:pPr>
        <w:pStyle w:val="docdata"/>
        <w:tabs>
          <w:tab w:val="left" w:pos="142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AE79BF">
        <w:rPr>
          <w:b/>
          <w:bCs/>
          <w:i/>
          <w:sz w:val="28"/>
          <w:szCs w:val="28"/>
        </w:rPr>
        <w:t>1.2. Бюджет</w:t>
      </w:r>
      <w:r w:rsidRPr="00AE79BF">
        <w:rPr>
          <w:color w:val="000000"/>
          <w:sz w:val="28"/>
          <w:szCs w:val="28"/>
        </w:rPr>
        <w:t xml:space="preserve"> </w:t>
      </w:r>
    </w:p>
    <w:p w:rsidR="007032C7" w:rsidRPr="007715A0" w:rsidRDefault="007032C7" w:rsidP="00337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A0">
        <w:rPr>
          <w:rFonts w:ascii="Times New Roman" w:hAnsi="Times New Roman" w:cs="Times New Roman"/>
          <w:color w:val="000000"/>
          <w:sz w:val="28"/>
          <w:szCs w:val="28"/>
        </w:rPr>
        <w:t xml:space="preserve">За 2024 год план по налоговым и неналоговым доходам бюджета округа выполнен на </w:t>
      </w:r>
      <w:r>
        <w:rPr>
          <w:rFonts w:ascii="Times New Roman" w:hAnsi="Times New Roman" w:cs="Times New Roman"/>
          <w:color w:val="000000"/>
          <w:sz w:val="28"/>
          <w:szCs w:val="28"/>
        </w:rPr>
        <w:t>105,4</w:t>
      </w:r>
      <w:r w:rsidRPr="007715A0">
        <w:rPr>
          <w:rFonts w:ascii="Times New Roman" w:hAnsi="Times New Roman" w:cs="Times New Roman"/>
          <w:color w:val="000000"/>
          <w:sz w:val="28"/>
          <w:szCs w:val="28"/>
        </w:rPr>
        <w:t xml:space="preserve">% (при плане </w:t>
      </w:r>
      <w:r>
        <w:rPr>
          <w:rFonts w:ascii="Times New Roman" w:hAnsi="Times New Roman" w:cs="Times New Roman"/>
          <w:color w:val="000000"/>
          <w:sz w:val="28"/>
          <w:szCs w:val="28"/>
        </w:rPr>
        <w:t>315665,0</w:t>
      </w:r>
      <w:r w:rsidRPr="007715A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 фактически поступило </w:t>
      </w:r>
      <w:r>
        <w:rPr>
          <w:rFonts w:ascii="Times New Roman" w:hAnsi="Times New Roman" w:cs="Times New Roman"/>
          <w:color w:val="000000"/>
          <w:sz w:val="28"/>
          <w:szCs w:val="28"/>
        </w:rPr>
        <w:t>332687,6</w:t>
      </w:r>
      <w:r w:rsidRPr="007715A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рублей).</w:t>
      </w:r>
    </w:p>
    <w:p w:rsidR="007032C7" w:rsidRPr="007715A0" w:rsidRDefault="007032C7" w:rsidP="00337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5A0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поступил в сумме </w:t>
      </w:r>
      <w:r>
        <w:rPr>
          <w:rFonts w:ascii="Times New Roman" w:hAnsi="Times New Roman" w:cs="Times New Roman"/>
          <w:sz w:val="28"/>
          <w:szCs w:val="28"/>
        </w:rPr>
        <w:t>254866,4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 при плане </w:t>
      </w:r>
      <w:r>
        <w:rPr>
          <w:rFonts w:ascii="Times New Roman" w:hAnsi="Times New Roman" w:cs="Times New Roman"/>
          <w:sz w:val="28"/>
          <w:szCs w:val="28"/>
        </w:rPr>
        <w:t>241875,0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рублей, исполнение составило 10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15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15A0">
        <w:rPr>
          <w:rFonts w:ascii="Times New Roman" w:hAnsi="Times New Roman" w:cs="Times New Roman"/>
          <w:sz w:val="28"/>
          <w:szCs w:val="28"/>
        </w:rPr>
        <w:t xml:space="preserve"> процента. Дополнительный норматив отчисления согласно Закона Приморского края «О краевом бюджете на 2024 год и плановый период 2025 и 2026 годы» от 20.12.2023 № 495-КЗ составил 44,2124114 процента.</w:t>
      </w:r>
    </w:p>
    <w:p w:rsidR="007032C7" w:rsidRPr="007715A0" w:rsidRDefault="007032C7" w:rsidP="00337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5A0">
        <w:rPr>
          <w:rFonts w:ascii="Times New Roman" w:hAnsi="Times New Roman" w:cs="Times New Roman"/>
          <w:sz w:val="28"/>
          <w:szCs w:val="28"/>
        </w:rPr>
        <w:t xml:space="preserve">Акцизы по подакцизным товарам (продукции), производимым на территории РФ поступили в сумме </w:t>
      </w:r>
      <w:r>
        <w:rPr>
          <w:rFonts w:ascii="Times New Roman" w:hAnsi="Times New Roman" w:cs="Times New Roman"/>
          <w:sz w:val="28"/>
          <w:szCs w:val="28"/>
        </w:rPr>
        <w:t>21509,4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 при плане </w:t>
      </w:r>
      <w:r>
        <w:rPr>
          <w:rFonts w:ascii="Times New Roman" w:hAnsi="Times New Roman" w:cs="Times New Roman"/>
          <w:sz w:val="28"/>
          <w:szCs w:val="28"/>
        </w:rPr>
        <w:t>21088,0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рублей, исполнение составило </w:t>
      </w:r>
      <w:r>
        <w:rPr>
          <w:rFonts w:ascii="Times New Roman" w:hAnsi="Times New Roman" w:cs="Times New Roman"/>
          <w:sz w:val="28"/>
          <w:szCs w:val="28"/>
        </w:rPr>
        <w:t>102,0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032C7" w:rsidRPr="007715A0" w:rsidRDefault="007032C7" w:rsidP="00337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715A0">
        <w:rPr>
          <w:rFonts w:ascii="Times New Roman" w:hAnsi="Times New Roman" w:cs="Times New Roman"/>
          <w:sz w:val="28"/>
          <w:szCs w:val="28"/>
        </w:rPr>
        <w:t xml:space="preserve">Налог, взимаемый в связи с применением упрощенной системы налогообложения поступил в сумме </w:t>
      </w:r>
      <w:r>
        <w:rPr>
          <w:rFonts w:ascii="Times New Roman" w:hAnsi="Times New Roman" w:cs="Times New Roman"/>
          <w:sz w:val="28"/>
          <w:szCs w:val="28"/>
        </w:rPr>
        <w:t>2613,5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 при плане </w:t>
      </w:r>
      <w:r>
        <w:rPr>
          <w:rFonts w:ascii="Times New Roman" w:hAnsi="Times New Roman" w:cs="Times New Roman"/>
          <w:sz w:val="28"/>
          <w:szCs w:val="28"/>
        </w:rPr>
        <w:t>2700,0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рублей, исполнение составило </w:t>
      </w:r>
      <w:r>
        <w:rPr>
          <w:rFonts w:ascii="Times New Roman" w:hAnsi="Times New Roman" w:cs="Times New Roman"/>
          <w:sz w:val="28"/>
          <w:szCs w:val="28"/>
        </w:rPr>
        <w:t>96,8</w:t>
      </w:r>
      <w:r w:rsidRPr="007715A0">
        <w:rPr>
          <w:rFonts w:ascii="Times New Roman" w:hAnsi="Times New Roman" w:cs="Times New Roman"/>
          <w:sz w:val="28"/>
          <w:szCs w:val="28"/>
        </w:rPr>
        <w:t xml:space="preserve"> процента. </w:t>
      </w:r>
      <w:r>
        <w:rPr>
          <w:rFonts w:ascii="Times New Roman" w:hAnsi="Times New Roman" w:cs="Times New Roman"/>
          <w:sz w:val="28"/>
          <w:szCs w:val="28"/>
        </w:rPr>
        <w:t>Недовыполнение плана</w:t>
      </w:r>
      <w:r w:rsidRPr="007715A0">
        <w:rPr>
          <w:rFonts w:ascii="Times New Roman" w:hAnsi="Times New Roman" w:cs="Times New Roman"/>
          <w:sz w:val="28"/>
          <w:szCs w:val="28"/>
        </w:rPr>
        <w:t xml:space="preserve"> произошло за счет </w:t>
      </w:r>
      <w:r>
        <w:rPr>
          <w:rFonts w:ascii="Times New Roman" w:hAnsi="Times New Roman" w:cs="Times New Roman"/>
          <w:sz w:val="28"/>
          <w:szCs w:val="28"/>
        </w:rPr>
        <w:t>уменьшения суммы налога, на сумму уплаченных страховых взносов, согласно предоставленных уведомлений налогоплательщиками в налоговый орган</w:t>
      </w:r>
      <w:r w:rsidRPr="007715A0">
        <w:rPr>
          <w:rFonts w:ascii="Times New Roman" w:hAnsi="Times New Roman" w:cs="Times New Roman"/>
          <w:sz w:val="28"/>
          <w:szCs w:val="28"/>
        </w:rPr>
        <w:t>.</w:t>
      </w:r>
    </w:p>
    <w:p w:rsidR="007032C7" w:rsidRPr="007715A0" w:rsidRDefault="007032C7" w:rsidP="00337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5A0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сумме </w:t>
      </w:r>
      <w:r>
        <w:rPr>
          <w:rFonts w:ascii="Times New Roman" w:hAnsi="Times New Roman" w:cs="Times New Roman"/>
          <w:sz w:val="28"/>
          <w:szCs w:val="28"/>
        </w:rPr>
        <w:t>44,9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 при плановом показателе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7715A0">
        <w:rPr>
          <w:rFonts w:ascii="Times New Roman" w:hAnsi="Times New Roman" w:cs="Times New Roman"/>
          <w:sz w:val="28"/>
          <w:szCs w:val="28"/>
        </w:rPr>
        <w:t xml:space="preserve">,0 тысяч рублей, исполнение составило </w:t>
      </w:r>
      <w:r>
        <w:rPr>
          <w:rFonts w:ascii="Times New Roman" w:hAnsi="Times New Roman" w:cs="Times New Roman"/>
          <w:sz w:val="28"/>
          <w:szCs w:val="28"/>
        </w:rPr>
        <w:t>свыше 102</w:t>
      </w:r>
      <w:r w:rsidRPr="007715A0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2C7" w:rsidRPr="007715A0" w:rsidRDefault="007032C7" w:rsidP="00337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5A0">
        <w:rPr>
          <w:rFonts w:ascii="Times New Roman" w:hAnsi="Times New Roman" w:cs="Times New Roman"/>
          <w:sz w:val="28"/>
          <w:szCs w:val="28"/>
        </w:rPr>
        <w:t xml:space="preserve">Налог, взимаемый в связи с применением патентной системы налогообложения поступил в сумме </w:t>
      </w:r>
      <w:r>
        <w:rPr>
          <w:rFonts w:ascii="Times New Roman" w:hAnsi="Times New Roman" w:cs="Times New Roman"/>
          <w:sz w:val="28"/>
          <w:szCs w:val="28"/>
        </w:rPr>
        <w:t>8640,0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 при плане </w:t>
      </w:r>
      <w:r>
        <w:rPr>
          <w:rFonts w:ascii="Times New Roman" w:hAnsi="Times New Roman" w:cs="Times New Roman"/>
          <w:sz w:val="28"/>
          <w:szCs w:val="28"/>
        </w:rPr>
        <w:t>8800,0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рублей, исполнение составило 98,2</w:t>
      </w:r>
      <w:r w:rsidRPr="007715A0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налога согласно количества выданных патентов.</w:t>
      </w:r>
    </w:p>
    <w:p w:rsidR="007032C7" w:rsidRPr="007715A0" w:rsidRDefault="007032C7" w:rsidP="00337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5A0">
        <w:rPr>
          <w:rFonts w:ascii="Times New Roman" w:hAnsi="Times New Roman" w:cs="Times New Roman"/>
          <w:sz w:val="28"/>
          <w:szCs w:val="28"/>
        </w:rPr>
        <w:t xml:space="preserve">Земельный налог поступил в сумме </w:t>
      </w:r>
      <w:r>
        <w:rPr>
          <w:rFonts w:ascii="Times New Roman" w:hAnsi="Times New Roman" w:cs="Times New Roman"/>
          <w:sz w:val="28"/>
          <w:szCs w:val="28"/>
        </w:rPr>
        <w:t>6974,8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 при плане </w:t>
      </w:r>
      <w:r>
        <w:rPr>
          <w:rFonts w:ascii="Times New Roman" w:hAnsi="Times New Roman" w:cs="Times New Roman"/>
          <w:sz w:val="28"/>
          <w:szCs w:val="28"/>
        </w:rPr>
        <w:t>6560,0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рублей, исполнение составило </w:t>
      </w:r>
      <w:r>
        <w:rPr>
          <w:rFonts w:ascii="Times New Roman" w:hAnsi="Times New Roman" w:cs="Times New Roman"/>
          <w:sz w:val="28"/>
          <w:szCs w:val="28"/>
        </w:rPr>
        <w:t>106,3</w:t>
      </w:r>
      <w:r w:rsidRPr="007715A0">
        <w:rPr>
          <w:rFonts w:ascii="Times New Roman" w:hAnsi="Times New Roman" w:cs="Times New Roman"/>
          <w:sz w:val="28"/>
          <w:szCs w:val="28"/>
        </w:rPr>
        <w:t xml:space="preserve"> процента. Перевыполнение плана произошло за счет погашения задолженности прошлых лет.</w:t>
      </w:r>
    </w:p>
    <w:p w:rsidR="007032C7" w:rsidRPr="007715A0" w:rsidRDefault="007032C7" w:rsidP="00337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5A0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в сумме </w:t>
      </w:r>
      <w:r>
        <w:rPr>
          <w:rFonts w:ascii="Times New Roman" w:hAnsi="Times New Roman" w:cs="Times New Roman"/>
          <w:sz w:val="28"/>
          <w:szCs w:val="28"/>
        </w:rPr>
        <w:t>4829,9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 при плане </w:t>
      </w:r>
      <w:r>
        <w:rPr>
          <w:rFonts w:ascii="Times New Roman" w:hAnsi="Times New Roman" w:cs="Times New Roman"/>
          <w:sz w:val="28"/>
          <w:szCs w:val="28"/>
        </w:rPr>
        <w:t>4000,0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рублей, исполнение составило </w:t>
      </w:r>
      <w:r>
        <w:rPr>
          <w:rFonts w:ascii="Times New Roman" w:hAnsi="Times New Roman" w:cs="Times New Roman"/>
          <w:sz w:val="28"/>
          <w:szCs w:val="28"/>
        </w:rPr>
        <w:t>120,7</w:t>
      </w:r>
      <w:r w:rsidRPr="007715A0">
        <w:rPr>
          <w:rFonts w:ascii="Times New Roman" w:hAnsi="Times New Roman" w:cs="Times New Roman"/>
          <w:sz w:val="28"/>
          <w:szCs w:val="28"/>
        </w:rPr>
        <w:t>%. Перевыполнение плана произошло за счет погашения задолженности прошлых лет.</w:t>
      </w:r>
    </w:p>
    <w:p w:rsidR="007032C7" w:rsidRPr="007715A0" w:rsidRDefault="007032C7" w:rsidP="00337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5A0">
        <w:rPr>
          <w:rFonts w:ascii="Times New Roman" w:hAnsi="Times New Roman" w:cs="Times New Roman"/>
          <w:sz w:val="28"/>
          <w:szCs w:val="28"/>
        </w:rPr>
        <w:t xml:space="preserve">Государственная пошлина поступила в сумме </w:t>
      </w:r>
      <w:r>
        <w:rPr>
          <w:rFonts w:ascii="Times New Roman" w:hAnsi="Times New Roman" w:cs="Times New Roman"/>
          <w:sz w:val="28"/>
          <w:szCs w:val="28"/>
        </w:rPr>
        <w:t>6485,8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 при плане </w:t>
      </w:r>
      <w:r>
        <w:rPr>
          <w:rFonts w:ascii="Times New Roman" w:hAnsi="Times New Roman" w:cs="Times New Roman"/>
          <w:sz w:val="28"/>
          <w:szCs w:val="28"/>
        </w:rPr>
        <w:t>5950,0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рублей, исполнение составило 108,7</w:t>
      </w:r>
      <w:r w:rsidRPr="007715A0">
        <w:rPr>
          <w:rFonts w:ascii="Times New Roman" w:hAnsi="Times New Roman" w:cs="Times New Roman"/>
          <w:sz w:val="28"/>
          <w:szCs w:val="28"/>
        </w:rPr>
        <w:t xml:space="preserve">%. Перевыполнение плана произошло за счет </w:t>
      </w:r>
      <w:r>
        <w:rPr>
          <w:rFonts w:ascii="Times New Roman" w:hAnsi="Times New Roman" w:cs="Times New Roman"/>
          <w:sz w:val="28"/>
          <w:szCs w:val="28"/>
        </w:rPr>
        <w:t>количества рассматриваемых дел в судах, общей юрисдикции.</w:t>
      </w:r>
    </w:p>
    <w:p w:rsidR="007032C7" w:rsidRPr="007715A0" w:rsidRDefault="007032C7" w:rsidP="0033746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5A0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собственности, поступили в сумме </w:t>
      </w:r>
      <w:r>
        <w:rPr>
          <w:rFonts w:ascii="Times New Roman" w:hAnsi="Times New Roman" w:cs="Times New Roman"/>
          <w:sz w:val="28"/>
          <w:szCs w:val="28"/>
        </w:rPr>
        <w:t>12816,7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 при плане </w:t>
      </w:r>
      <w:r>
        <w:rPr>
          <w:rFonts w:ascii="Times New Roman" w:hAnsi="Times New Roman" w:cs="Times New Roman"/>
          <w:sz w:val="28"/>
          <w:szCs w:val="28"/>
        </w:rPr>
        <w:t>11538,0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рублей, исполнение составило </w:t>
      </w:r>
      <w:r>
        <w:rPr>
          <w:rFonts w:ascii="Times New Roman" w:hAnsi="Times New Roman" w:cs="Times New Roman"/>
          <w:sz w:val="28"/>
          <w:szCs w:val="28"/>
        </w:rPr>
        <w:t>111,1</w:t>
      </w:r>
      <w:r w:rsidRPr="007715A0">
        <w:rPr>
          <w:rFonts w:ascii="Times New Roman" w:hAnsi="Times New Roman" w:cs="Times New Roman"/>
          <w:sz w:val="28"/>
          <w:szCs w:val="28"/>
        </w:rPr>
        <w:t>%, за счет доходов от сдачи в аренду имущества, составляющего казну муниципального округа, найма жилья, арендной платы за земельны</w:t>
      </w:r>
      <w:r>
        <w:rPr>
          <w:rFonts w:ascii="Times New Roman" w:hAnsi="Times New Roman" w:cs="Times New Roman"/>
          <w:sz w:val="28"/>
          <w:szCs w:val="28"/>
        </w:rPr>
        <w:t xml:space="preserve">е участки. </w:t>
      </w:r>
    </w:p>
    <w:p w:rsidR="007032C7" w:rsidRPr="007715A0" w:rsidRDefault="007032C7" w:rsidP="00337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5A0">
        <w:rPr>
          <w:rFonts w:ascii="Times New Roman" w:hAnsi="Times New Roman" w:cs="Times New Roman"/>
          <w:sz w:val="28"/>
          <w:szCs w:val="28"/>
        </w:rPr>
        <w:t xml:space="preserve">Платежи за пользование природными ресурсами поступили в сумме </w:t>
      </w:r>
      <w:r>
        <w:rPr>
          <w:rFonts w:ascii="Times New Roman" w:hAnsi="Times New Roman" w:cs="Times New Roman"/>
          <w:sz w:val="28"/>
          <w:szCs w:val="28"/>
        </w:rPr>
        <w:t>529,4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рублей, при плановом назначении </w:t>
      </w:r>
      <w:r>
        <w:rPr>
          <w:rFonts w:ascii="Times New Roman" w:hAnsi="Times New Roman" w:cs="Times New Roman"/>
          <w:sz w:val="28"/>
          <w:szCs w:val="28"/>
        </w:rPr>
        <w:t>529,0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рублей, исполнение составило 10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7715A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032C7" w:rsidRPr="007715A0" w:rsidRDefault="007032C7" w:rsidP="00337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5A0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и компенсации затрат государства поступили в сумме </w:t>
      </w:r>
      <w:r>
        <w:rPr>
          <w:rFonts w:ascii="Times New Roman" w:hAnsi="Times New Roman" w:cs="Times New Roman"/>
          <w:sz w:val="28"/>
          <w:szCs w:val="28"/>
        </w:rPr>
        <w:t>3894,4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 при плане </w:t>
      </w:r>
      <w:r>
        <w:rPr>
          <w:rFonts w:ascii="Times New Roman" w:hAnsi="Times New Roman" w:cs="Times New Roman"/>
          <w:sz w:val="28"/>
          <w:szCs w:val="28"/>
        </w:rPr>
        <w:t>3779,0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рублей, исполнение составило </w:t>
      </w:r>
      <w:r>
        <w:rPr>
          <w:rFonts w:ascii="Times New Roman" w:hAnsi="Times New Roman" w:cs="Times New Roman"/>
          <w:sz w:val="28"/>
          <w:szCs w:val="28"/>
        </w:rPr>
        <w:t>103,1</w:t>
      </w:r>
      <w:r w:rsidRPr="007715A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032C7" w:rsidRPr="007715A0" w:rsidRDefault="007032C7" w:rsidP="00337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5A0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поступили в сумме </w:t>
      </w:r>
      <w:r>
        <w:rPr>
          <w:rFonts w:ascii="Times New Roman" w:hAnsi="Times New Roman" w:cs="Times New Roman"/>
          <w:sz w:val="28"/>
          <w:szCs w:val="28"/>
        </w:rPr>
        <w:t>5430,8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 при плане </w:t>
      </w:r>
      <w:r>
        <w:rPr>
          <w:rFonts w:ascii="Times New Roman" w:hAnsi="Times New Roman" w:cs="Times New Roman"/>
          <w:sz w:val="28"/>
          <w:szCs w:val="28"/>
        </w:rPr>
        <w:t>5172,0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рублей, исполнение составляет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7715A0">
        <w:rPr>
          <w:rFonts w:ascii="Times New Roman" w:hAnsi="Times New Roman" w:cs="Times New Roman"/>
          <w:sz w:val="28"/>
          <w:szCs w:val="28"/>
        </w:rPr>
        <w:t xml:space="preserve">%, продажи земельных участков, платы за увеличение земельных участков, продажи имущества, составляющего казну муниципального округа. Перевыполнение плана за счет </w:t>
      </w:r>
      <w:r>
        <w:rPr>
          <w:rFonts w:ascii="Times New Roman" w:hAnsi="Times New Roman" w:cs="Times New Roman"/>
          <w:sz w:val="28"/>
          <w:szCs w:val="28"/>
        </w:rPr>
        <w:t>увеличения количества обращений граждан на приобретение земельных участков в собственность.</w:t>
      </w:r>
    </w:p>
    <w:p w:rsidR="007032C7" w:rsidRPr="000C230A" w:rsidRDefault="007032C7" w:rsidP="00337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5A0"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при плановых назначениях </w:t>
      </w:r>
      <w:r>
        <w:rPr>
          <w:rFonts w:ascii="Times New Roman" w:hAnsi="Times New Roman" w:cs="Times New Roman"/>
          <w:sz w:val="28"/>
          <w:szCs w:val="28"/>
        </w:rPr>
        <w:t xml:space="preserve">3578,3 </w:t>
      </w:r>
      <w:r w:rsidRPr="007715A0">
        <w:rPr>
          <w:rFonts w:ascii="Times New Roman" w:hAnsi="Times New Roman" w:cs="Times New Roman"/>
          <w:sz w:val="28"/>
          <w:szCs w:val="28"/>
        </w:rPr>
        <w:t xml:space="preserve">тысяч рублей поступили в сумме </w:t>
      </w:r>
      <w:r>
        <w:rPr>
          <w:rFonts w:ascii="Times New Roman" w:hAnsi="Times New Roman" w:cs="Times New Roman"/>
          <w:sz w:val="28"/>
          <w:szCs w:val="28"/>
        </w:rPr>
        <w:t>3200,0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рублей, исполнение составило 111,8</w:t>
      </w:r>
      <w:r w:rsidRPr="007715A0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30A">
        <w:rPr>
          <w:rFonts w:ascii="Times New Roman" w:hAnsi="Times New Roman" w:cs="Times New Roman"/>
          <w:sz w:val="28"/>
          <w:szCs w:val="28"/>
        </w:rPr>
        <w:t>Увеличение поступлений со</w:t>
      </w:r>
      <w:r>
        <w:rPr>
          <w:rFonts w:ascii="Times New Roman" w:hAnsi="Times New Roman" w:cs="Times New Roman"/>
          <w:sz w:val="28"/>
          <w:szCs w:val="28"/>
        </w:rPr>
        <w:t>гласно вынесенных решений разными</w:t>
      </w:r>
      <w:r w:rsidRPr="000C230A">
        <w:rPr>
          <w:rFonts w:ascii="Times New Roman" w:hAnsi="Times New Roman" w:cs="Times New Roman"/>
          <w:sz w:val="28"/>
          <w:szCs w:val="28"/>
        </w:rPr>
        <w:t xml:space="preserve"> ведомств</w:t>
      </w:r>
      <w:r>
        <w:rPr>
          <w:rFonts w:ascii="Times New Roman" w:hAnsi="Times New Roman" w:cs="Times New Roman"/>
          <w:sz w:val="28"/>
          <w:szCs w:val="28"/>
        </w:rPr>
        <w:t>ами ущерба</w:t>
      </w:r>
      <w:r w:rsidRPr="000C230A">
        <w:rPr>
          <w:rFonts w:ascii="Times New Roman" w:hAnsi="Times New Roman" w:cs="Times New Roman"/>
          <w:sz w:val="28"/>
          <w:szCs w:val="28"/>
        </w:rPr>
        <w:t xml:space="preserve"> за административные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2C7" w:rsidRDefault="007032C7" w:rsidP="0033746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7715A0">
        <w:rPr>
          <w:rFonts w:ascii="Times New Roman" w:hAnsi="Times New Roman" w:cs="Times New Roman"/>
          <w:sz w:val="28"/>
          <w:szCs w:val="28"/>
        </w:rPr>
        <w:t xml:space="preserve">Прочие неналоговые доходы поступили в сумме </w:t>
      </w:r>
      <w:r>
        <w:rPr>
          <w:rFonts w:ascii="Times New Roman" w:hAnsi="Times New Roman" w:cs="Times New Roman"/>
          <w:sz w:val="28"/>
          <w:szCs w:val="28"/>
        </w:rPr>
        <w:t>424,6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 при плане </w:t>
      </w:r>
      <w:r>
        <w:rPr>
          <w:rFonts w:ascii="Times New Roman" w:hAnsi="Times New Roman" w:cs="Times New Roman"/>
          <w:sz w:val="28"/>
          <w:szCs w:val="28"/>
        </w:rPr>
        <w:t>430,0</w:t>
      </w:r>
      <w:r w:rsidRPr="007715A0">
        <w:rPr>
          <w:rFonts w:ascii="Times New Roman" w:hAnsi="Times New Roman" w:cs="Times New Roman"/>
          <w:sz w:val="28"/>
          <w:szCs w:val="28"/>
        </w:rPr>
        <w:t xml:space="preserve"> тысяч рублей, исполнение составило </w:t>
      </w:r>
      <w:r>
        <w:rPr>
          <w:rFonts w:ascii="Times New Roman" w:hAnsi="Times New Roman" w:cs="Times New Roman"/>
          <w:sz w:val="28"/>
          <w:szCs w:val="28"/>
        </w:rPr>
        <w:t>свыше 98,8</w:t>
      </w:r>
      <w:r w:rsidRPr="007715A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41F1F" w:rsidRPr="00AE79BF" w:rsidRDefault="00C41F1F" w:rsidP="0033746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F" w:rsidRPr="00AE79BF" w:rsidRDefault="00C41F1F" w:rsidP="00337466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1.3. Характеристика ситуации</w:t>
      </w:r>
    </w:p>
    <w:p w:rsidR="00C41F1F" w:rsidRPr="00AE79BF" w:rsidRDefault="00C41F1F" w:rsidP="0033746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</w:t>
      </w:r>
      <w:r w:rsidRPr="00AE7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с учетом итогов ВПН-2020) на 01.01.2024 г. составляет 20727 чел. (98,3% к 2023г.). </w:t>
      </w:r>
    </w:p>
    <w:p w:rsidR="00C41F1F" w:rsidRPr="00A1612D" w:rsidRDefault="00C41F1F" w:rsidP="00337466">
      <w:pPr>
        <w:widowControl w:val="0"/>
        <w:tabs>
          <w:tab w:val="left" w:pos="-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Объем отгруженных товаров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7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348,2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 руб. (</w:t>
      </w:r>
      <w:r w:rsidR="00427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124,2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к 2023 году) </w:t>
      </w:r>
      <w:r w:rsidRPr="00A1612D">
        <w:rPr>
          <w:rStyle w:val="2068"/>
          <w:rFonts w:ascii="Times New Roman" w:hAnsi="Times New Roman" w:cs="Times New Roman"/>
          <w:color w:val="000000"/>
          <w:sz w:val="28"/>
          <w:szCs w:val="28"/>
        </w:rPr>
        <w:t xml:space="preserve">по сравнению с </w:t>
      </w:r>
      <w:r w:rsidR="004E3780">
        <w:rPr>
          <w:rStyle w:val="2068"/>
          <w:rFonts w:ascii="Times New Roman" w:hAnsi="Times New Roman" w:cs="Times New Roman"/>
          <w:color w:val="000000"/>
          <w:sz w:val="28"/>
          <w:szCs w:val="28"/>
        </w:rPr>
        <w:t>2023</w:t>
      </w:r>
      <w:r w:rsidRPr="00A1612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4E378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1612D">
        <w:rPr>
          <w:rFonts w:ascii="Times New Roman" w:hAnsi="Times New Roman" w:cs="Times New Roman"/>
          <w:color w:val="000000"/>
          <w:sz w:val="28"/>
          <w:szCs w:val="28"/>
        </w:rPr>
        <w:t> незначительное увеличение, обусловлен повышением объемов отгруженных товаров собственного производства предприятиями во всех сферах</w:t>
      </w:r>
      <w:r w:rsidRPr="00A1612D">
        <w:rPr>
          <w:rStyle w:val="172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41F1F" w:rsidRPr="00971DE6" w:rsidRDefault="00C41F1F" w:rsidP="00337466">
      <w:pPr>
        <w:widowControl w:val="0"/>
        <w:tabs>
          <w:tab w:val="left" w:pos="-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продукции сельского хозяйства </w:t>
      </w:r>
      <w:r w:rsidR="00351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2024 год составляет 460,04 </w:t>
      </w:r>
      <w:proofErr w:type="spellStart"/>
      <w:r w:rsidR="00351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млн.руб</w:t>
      </w:r>
      <w:proofErr w:type="spellEnd"/>
      <w:r w:rsidR="00351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в действующих ценах рост составил 104,5%, в сопоставимых ценах 95,5%, по отношению к 2023 году.</w:t>
      </w:r>
    </w:p>
    <w:p w:rsidR="00C41F1F" w:rsidRPr="00A1612D" w:rsidRDefault="00C41F1F" w:rsidP="00337466">
      <w:pPr>
        <w:widowControl w:val="0"/>
        <w:tabs>
          <w:tab w:val="left" w:pos="-426"/>
        </w:tabs>
        <w:spacing w:after="0" w:line="240" w:lineRule="auto"/>
        <w:ind w:right="-1" w:firstLine="709"/>
        <w:jc w:val="both"/>
        <w:rPr>
          <w:rStyle w:val="1538"/>
          <w:rFonts w:ascii="Times New Roman" w:hAnsi="Times New Roman" w:cs="Times New Roman"/>
          <w:color w:val="000000"/>
          <w:sz w:val="28"/>
          <w:szCs w:val="28"/>
        </w:rPr>
      </w:pPr>
      <w:r w:rsidRPr="00A16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Оборот розничной торговли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отчетный период </w:t>
      </w:r>
      <w:r w:rsidR="004E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950,1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 руб., (118,3% </w:t>
      </w:r>
      <w:r w:rsidRPr="00A1612D">
        <w:rPr>
          <w:rStyle w:val="1538"/>
          <w:rFonts w:ascii="Times New Roman" w:hAnsi="Times New Roman" w:cs="Times New Roman"/>
          <w:color w:val="000000"/>
          <w:sz w:val="28"/>
          <w:szCs w:val="28"/>
        </w:rPr>
        <w:t>к 2023 год</w:t>
      </w:r>
      <w:r w:rsidR="004E3780">
        <w:rPr>
          <w:rStyle w:val="1538"/>
          <w:rFonts w:ascii="Times New Roman" w:hAnsi="Times New Roman" w:cs="Times New Roman"/>
          <w:color w:val="000000"/>
          <w:sz w:val="28"/>
          <w:szCs w:val="28"/>
        </w:rPr>
        <w:t>у</w:t>
      </w:r>
      <w:r w:rsidRPr="00A1612D">
        <w:rPr>
          <w:rStyle w:val="1538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C41F1F" w:rsidRPr="00A1612D" w:rsidRDefault="00C41F1F" w:rsidP="00337466">
      <w:pPr>
        <w:widowControl w:val="0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</w:t>
      </w:r>
      <w:r w:rsidRPr="00A16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малых предприятий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 в отчетном периоде </w:t>
      </w:r>
      <w:r w:rsidR="004E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ед. (</w:t>
      </w:r>
      <w:r w:rsidR="004E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100,8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к 2023 году), количество индивидуальных предпринимателей </w:t>
      </w:r>
      <w:r w:rsidR="004E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590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ед. (</w:t>
      </w:r>
      <w:r w:rsidR="004E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92,9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%). Так же наблюдается рост количества </w:t>
      </w:r>
      <w:proofErr w:type="spellStart"/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самозанятых</w:t>
      </w:r>
      <w:proofErr w:type="spellEnd"/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 </w:t>
      </w:r>
      <w:r w:rsidR="004E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1498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ед. (</w:t>
      </w:r>
      <w:r w:rsidR="004E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115,4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A1612D">
        <w:rPr>
          <w:rStyle w:val="1538"/>
          <w:rFonts w:ascii="Times New Roman" w:hAnsi="Times New Roman" w:cs="Times New Roman"/>
          <w:color w:val="000000"/>
          <w:sz w:val="28"/>
          <w:szCs w:val="28"/>
        </w:rPr>
        <w:t>к 2023 год</w:t>
      </w:r>
      <w:r w:rsidR="004E3780">
        <w:rPr>
          <w:rStyle w:val="1538"/>
          <w:rFonts w:ascii="Times New Roman" w:hAnsi="Times New Roman" w:cs="Times New Roman"/>
          <w:color w:val="000000"/>
          <w:sz w:val="28"/>
          <w:szCs w:val="28"/>
        </w:rPr>
        <w:t>у</w:t>
      </w:r>
      <w:r w:rsidRPr="00A1612D">
        <w:rPr>
          <w:rStyle w:val="1538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C41F1F" w:rsidRPr="00A1612D" w:rsidRDefault="00C41F1F" w:rsidP="00337466">
      <w:pPr>
        <w:widowControl w:val="0"/>
        <w:tabs>
          <w:tab w:val="left" w:pos="-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Среднемесячная заработная плата работников крупных и средних организаций</w:t>
      </w:r>
      <w:r w:rsidRPr="00A161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E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году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 </w:t>
      </w:r>
      <w:r w:rsidR="0087480A">
        <w:rPr>
          <w:rFonts w:ascii="Times New Roman" w:eastAsia="Times New Roman" w:hAnsi="Times New Roman" w:cs="Times New Roman"/>
          <w:sz w:val="28"/>
          <w:szCs w:val="28"/>
          <w:lang w:eastAsia="ru-RU"/>
        </w:rPr>
        <w:t>72875,1</w:t>
      </w:r>
      <w:r w:rsidRPr="00A1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 (12</w:t>
      </w:r>
      <w:r w:rsidR="00874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1,5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к уровню 2023 г</w:t>
      </w:r>
      <w:r w:rsidR="004E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7</w:t>
      </w:r>
      <w:r w:rsidR="004E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874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</w:t>
      </w:r>
      <w:proofErr w:type="spellStart"/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среднекраевого</w:t>
      </w:r>
      <w:proofErr w:type="spellEnd"/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 По состоянию на 01.</w:t>
      </w:r>
      <w:r w:rsidR="004E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4E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просроченная задолженность отсутствует. </w:t>
      </w:r>
    </w:p>
    <w:p w:rsidR="00C41F1F" w:rsidRPr="00337466" w:rsidRDefault="00C41F1F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66">
        <w:rPr>
          <w:rFonts w:ascii="Times New Roman" w:hAnsi="Times New Roman" w:cs="Times New Roman"/>
          <w:sz w:val="28"/>
          <w:szCs w:val="28"/>
        </w:rPr>
        <w:t xml:space="preserve">Введено жилья </w:t>
      </w:r>
      <w:r w:rsidR="00D86F98" w:rsidRPr="00337466">
        <w:rPr>
          <w:rFonts w:ascii="Times New Roman" w:hAnsi="Times New Roman" w:cs="Times New Roman"/>
          <w:sz w:val="28"/>
          <w:szCs w:val="28"/>
        </w:rPr>
        <w:t>в 2024 году</w:t>
      </w:r>
      <w:r w:rsidRPr="00337466">
        <w:rPr>
          <w:rFonts w:ascii="Times New Roman" w:hAnsi="Times New Roman" w:cs="Times New Roman"/>
          <w:sz w:val="28"/>
          <w:szCs w:val="28"/>
        </w:rPr>
        <w:t xml:space="preserve"> </w:t>
      </w:r>
      <w:r w:rsidR="00D86F98" w:rsidRPr="00337466">
        <w:rPr>
          <w:rFonts w:ascii="Times New Roman" w:hAnsi="Times New Roman" w:cs="Times New Roman"/>
          <w:sz w:val="28"/>
          <w:szCs w:val="28"/>
        </w:rPr>
        <w:t>1925</w:t>
      </w:r>
      <w:r w:rsidRPr="00337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46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37466">
        <w:rPr>
          <w:rFonts w:ascii="Times New Roman" w:hAnsi="Times New Roman" w:cs="Times New Roman"/>
          <w:sz w:val="28"/>
          <w:szCs w:val="28"/>
        </w:rPr>
        <w:t>. (</w:t>
      </w:r>
      <w:r w:rsidR="00D86F98" w:rsidRPr="00337466">
        <w:rPr>
          <w:rFonts w:ascii="Times New Roman" w:hAnsi="Times New Roman" w:cs="Times New Roman"/>
          <w:sz w:val="28"/>
          <w:szCs w:val="28"/>
        </w:rPr>
        <w:t>69,3</w:t>
      </w:r>
      <w:r w:rsidRPr="00337466">
        <w:rPr>
          <w:rFonts w:ascii="Times New Roman" w:hAnsi="Times New Roman" w:cs="Times New Roman"/>
          <w:sz w:val="28"/>
          <w:szCs w:val="28"/>
        </w:rPr>
        <w:t xml:space="preserve">% к </w:t>
      </w:r>
      <w:r w:rsidR="00D86F98" w:rsidRPr="00337466">
        <w:rPr>
          <w:rFonts w:ascii="Times New Roman" w:hAnsi="Times New Roman" w:cs="Times New Roman"/>
          <w:sz w:val="28"/>
          <w:szCs w:val="28"/>
        </w:rPr>
        <w:t>уровню</w:t>
      </w:r>
      <w:r w:rsidRPr="00337466">
        <w:rPr>
          <w:rFonts w:ascii="Times New Roman" w:hAnsi="Times New Roman" w:cs="Times New Roman"/>
          <w:sz w:val="28"/>
          <w:szCs w:val="28"/>
        </w:rPr>
        <w:t xml:space="preserve"> 2023 года). Ввод жилья произведен населением за счет собственных и привлечённых средств.</w:t>
      </w:r>
    </w:p>
    <w:p w:rsidR="00C41F1F" w:rsidRPr="00A1612D" w:rsidRDefault="00C41F1F" w:rsidP="00337466">
      <w:pPr>
        <w:widowControl w:val="0"/>
        <w:tabs>
          <w:tab w:val="left" w:pos="-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4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Уровень зарегистрированной безработицы</w:t>
      </w:r>
      <w:r w:rsidRPr="0033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01.</w:t>
      </w:r>
      <w:r w:rsidR="00D86F98" w:rsidRPr="0033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33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D86F98" w:rsidRPr="0033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3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1,</w:t>
      </w:r>
      <w:r w:rsidR="00D86F98" w:rsidRPr="0033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3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(на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01.</w:t>
      </w:r>
      <w:r w:rsidR="00D8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D8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 1,</w:t>
      </w:r>
      <w:r w:rsidR="00D8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обусловлен большим числом обратившихся безработных граждан на </w:t>
      </w:r>
      <w:r w:rsidR="00D8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7,6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по сравнению с 2023 годом, при этом трудоустроено на </w:t>
      </w:r>
      <w:r w:rsidR="00D8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10,7</w:t>
      </w:r>
      <w:r w:rsidRPr="00A1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больше за отчетный период что связано с реализацией программ содействия занятости граждан.</w:t>
      </w:r>
    </w:p>
    <w:p w:rsidR="0063661E" w:rsidRPr="00AE79BF" w:rsidRDefault="0063661E" w:rsidP="00337466">
      <w:pPr>
        <w:widowControl w:val="0"/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отделом экономики и общественными наблюдателями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 на объекты, строящиеся в рамках национальных и региональных проектов. </w:t>
      </w:r>
    </w:p>
    <w:p w:rsidR="0063661E" w:rsidRPr="00AE79BF" w:rsidRDefault="0063661E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проектного комитета администрации Кавалеровского МО, </w:t>
      </w:r>
      <w:r w:rsidRPr="00AE79BF">
        <w:rPr>
          <w:rFonts w:ascii="Times New Roman" w:hAnsi="Times New Roman" w:cs="Times New Roman"/>
          <w:sz w:val="28"/>
          <w:szCs w:val="28"/>
        </w:rPr>
        <w:t xml:space="preserve">на них были рассмотрены следующие основные вопросы: </w:t>
      </w:r>
    </w:p>
    <w:p w:rsidR="0063661E" w:rsidRDefault="0063661E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 о ходе реализации национальных и региональных проектов в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79BF">
        <w:rPr>
          <w:rFonts w:ascii="Times New Roman" w:hAnsi="Times New Roman" w:cs="Times New Roman"/>
          <w:sz w:val="28"/>
          <w:szCs w:val="28"/>
        </w:rPr>
        <w:t>, реализуемым на территории Кавалеровского муниципального округа и сроках их исполнения;</w:t>
      </w:r>
    </w:p>
    <w:p w:rsidR="0063661E" w:rsidRPr="00AE79BF" w:rsidRDefault="0063661E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6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6B70">
        <w:rPr>
          <w:rFonts w:ascii="Times New Roman" w:hAnsi="Times New Roman" w:cs="Times New Roman"/>
          <w:sz w:val="28"/>
          <w:szCs w:val="28"/>
        </w:rPr>
        <w:t xml:space="preserve"> подготовке проекта комплексного развития сельских территорий Приморского края для участия в краевом конкурсе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61E" w:rsidRPr="00AE79BF" w:rsidRDefault="0063661E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 о включении в состав общественных наблюдателей новых участников.</w:t>
      </w:r>
    </w:p>
    <w:p w:rsidR="0056731F" w:rsidRDefault="0056731F" w:rsidP="00337466">
      <w:pPr>
        <w:pStyle w:val="mcntmsonormal"/>
        <w:spacing w:before="24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2624">
        <w:rPr>
          <w:color w:val="000000" w:themeColor="text1"/>
          <w:sz w:val="28"/>
          <w:szCs w:val="28"/>
        </w:rPr>
        <w:t xml:space="preserve">Отделом муниципального контроля активно ведется профилактическая, информационная работа, а также работа по заявлениям граждан. За отчетный период по выявленным нарушениям Правил благоустройства, направлено </w:t>
      </w:r>
      <w:r w:rsidRPr="00CA2BA0">
        <w:rPr>
          <w:sz w:val="28"/>
          <w:szCs w:val="28"/>
        </w:rPr>
        <w:t>506</w:t>
      </w:r>
      <w:r w:rsidRPr="00EC0E04">
        <w:rPr>
          <w:color w:val="FF0000"/>
          <w:sz w:val="28"/>
          <w:szCs w:val="28"/>
        </w:rPr>
        <w:t xml:space="preserve"> </w:t>
      </w:r>
      <w:r w:rsidRPr="00E42624">
        <w:rPr>
          <w:color w:val="000000" w:themeColor="text1"/>
          <w:sz w:val="28"/>
          <w:szCs w:val="28"/>
        </w:rPr>
        <w:t xml:space="preserve">информационных писем гражданам, индивидуальным предпринимателям и юридическим лицам, отработано </w:t>
      </w:r>
      <w:r w:rsidRPr="00CA2BA0">
        <w:rPr>
          <w:sz w:val="28"/>
          <w:szCs w:val="28"/>
        </w:rPr>
        <w:t>97</w:t>
      </w:r>
      <w:r w:rsidRPr="00E42624">
        <w:rPr>
          <w:color w:val="000000" w:themeColor="text1"/>
          <w:sz w:val="28"/>
          <w:szCs w:val="28"/>
        </w:rPr>
        <w:t xml:space="preserve"> заявлений граждан. В рамках муниципального земельного контроля осмотрено </w:t>
      </w:r>
      <w:r w:rsidRPr="00EC0E04">
        <w:rPr>
          <w:sz w:val="28"/>
          <w:szCs w:val="28"/>
        </w:rPr>
        <w:t>52</w:t>
      </w:r>
      <w:r w:rsidRPr="00E42624">
        <w:rPr>
          <w:color w:val="000000" w:themeColor="text1"/>
          <w:sz w:val="28"/>
          <w:szCs w:val="28"/>
        </w:rPr>
        <w:t xml:space="preserve"> земельных участка</w:t>
      </w:r>
      <w:r>
        <w:rPr>
          <w:color w:val="000000" w:themeColor="text1"/>
          <w:sz w:val="28"/>
          <w:szCs w:val="28"/>
        </w:rPr>
        <w:t>, по результатам объявлено 2 предостережения</w:t>
      </w:r>
      <w:r w:rsidRPr="00E42624">
        <w:rPr>
          <w:color w:val="000000" w:themeColor="text1"/>
          <w:sz w:val="28"/>
          <w:szCs w:val="28"/>
        </w:rPr>
        <w:t xml:space="preserve">. </w:t>
      </w:r>
    </w:p>
    <w:p w:rsidR="0056731F" w:rsidRDefault="0056731F" w:rsidP="00337466">
      <w:pPr>
        <w:pStyle w:val="mcntmsonormal"/>
        <w:spacing w:before="24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2624">
        <w:rPr>
          <w:color w:val="000000" w:themeColor="text1"/>
          <w:sz w:val="28"/>
          <w:szCs w:val="28"/>
        </w:rPr>
        <w:t>На админис</w:t>
      </w:r>
      <w:r>
        <w:rPr>
          <w:color w:val="000000" w:themeColor="text1"/>
          <w:sz w:val="28"/>
          <w:szCs w:val="28"/>
        </w:rPr>
        <w:t>тративной комиссии рассмотрено 192 материала о нарушении закона Приморского края № 44-К</w:t>
      </w:r>
      <w:r w:rsidRPr="00E42624">
        <w:rPr>
          <w:color w:val="000000" w:themeColor="text1"/>
          <w:sz w:val="28"/>
          <w:szCs w:val="28"/>
        </w:rPr>
        <w:t>З от 05.03.2007 г. «Об административных правонарушениях в Приморском крае»</w:t>
      </w:r>
      <w:r>
        <w:rPr>
          <w:color w:val="000000" w:themeColor="text1"/>
          <w:sz w:val="28"/>
          <w:szCs w:val="28"/>
        </w:rPr>
        <w:t>.  Из них:</w:t>
      </w:r>
    </w:p>
    <w:p w:rsidR="0056731F" w:rsidRDefault="0056731F" w:rsidP="00337466">
      <w:pPr>
        <w:pStyle w:val="mcntmsonormal"/>
        <w:spacing w:before="24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Pr="00EC0E04">
        <w:rPr>
          <w:sz w:val="28"/>
          <w:szCs w:val="28"/>
        </w:rPr>
        <w:t xml:space="preserve">148 </w:t>
      </w:r>
      <w:r>
        <w:rPr>
          <w:color w:val="000000" w:themeColor="text1"/>
          <w:sz w:val="28"/>
          <w:szCs w:val="28"/>
        </w:rPr>
        <w:t xml:space="preserve">материалов на сумму 309 000 руб. по ст. 7.21 </w:t>
      </w:r>
      <w:r w:rsidRPr="00E42624">
        <w:rPr>
          <w:color w:val="000000" w:themeColor="text1"/>
          <w:sz w:val="28"/>
          <w:szCs w:val="28"/>
        </w:rPr>
        <w:t>о нарушении Правил благоустройства территории Кавалеровского м</w:t>
      </w:r>
      <w:r>
        <w:rPr>
          <w:color w:val="000000" w:themeColor="text1"/>
          <w:sz w:val="28"/>
          <w:szCs w:val="28"/>
        </w:rPr>
        <w:t>униципального округа;</w:t>
      </w:r>
    </w:p>
    <w:p w:rsidR="0056731F" w:rsidRDefault="0056731F" w:rsidP="00337466">
      <w:pPr>
        <w:pStyle w:val="mcntmsonormal"/>
        <w:spacing w:before="24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32 материала на сумму 43 500 руб. по ст. 3.14 о нарушении Правил нахождения домашних животных   в общественных местах;</w:t>
      </w:r>
    </w:p>
    <w:p w:rsidR="0056731F" w:rsidRPr="006600BF" w:rsidRDefault="0056731F" w:rsidP="00337466">
      <w:pPr>
        <w:pStyle w:val="mcntmsonormal"/>
        <w:spacing w:before="24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12 материалов на сумму 23 000 руб. по ст. 7.25 о </w:t>
      </w:r>
      <w:r w:rsidRPr="00D82D2B">
        <w:rPr>
          <w:sz w:val="28"/>
          <w:szCs w:val="28"/>
          <w:shd w:val="clear" w:color="auto" w:fill="FFFFFF"/>
        </w:rPr>
        <w:t>Сброс</w:t>
      </w:r>
      <w:r>
        <w:rPr>
          <w:sz w:val="28"/>
          <w:szCs w:val="28"/>
          <w:shd w:val="clear" w:color="auto" w:fill="FFFFFF"/>
        </w:rPr>
        <w:t>е или сжигании</w:t>
      </w:r>
      <w:r w:rsidRPr="00D82D2B">
        <w:rPr>
          <w:sz w:val="28"/>
          <w:szCs w:val="28"/>
          <w:shd w:val="clear" w:color="auto" w:fill="FFFFFF"/>
        </w:rPr>
        <w:t xml:space="preserve"> мусора, иных отходов производства и потребления вне специально отведенных для этого мест</w:t>
      </w:r>
      <w:r>
        <w:rPr>
          <w:sz w:val="28"/>
          <w:szCs w:val="28"/>
          <w:shd w:val="clear" w:color="auto" w:fill="FFFFFF"/>
        </w:rPr>
        <w:t xml:space="preserve">. </w:t>
      </w:r>
    </w:p>
    <w:p w:rsidR="0056731F" w:rsidRDefault="0056731F" w:rsidP="003374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контрольных мероприятий по внутреннему муниципальному финансовому контролю на 2024 год, утвержденному постановлением администрации Кавалеровского муниципального округа от 31.01.2024 г. № 48, в отчетном году отделом муниципального контроля проведено 7 контрольных мероприятий (6 плановых, 1 внеплановое) у 7 объектов контроля (2 муниципальных бюджетных общеобразовательных учреждения, 1 муниципальное бюджетное образовательное учреждение дополнительного образования, 1 муниципальное автономное учреждение, 2 муниципальных казенных учреждения, 1 муниципальное унитарное предприятие), в том числе:</w:t>
      </w:r>
    </w:p>
    <w:p w:rsidR="0056731F" w:rsidRDefault="0056731F" w:rsidP="00337466">
      <w:pPr>
        <w:pStyle w:val="a3"/>
        <w:numPr>
          <w:ilvl w:val="0"/>
          <w:numId w:val="2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контроля в сфере закупок – 6 плановых контрольных мероприятий;</w:t>
      </w:r>
    </w:p>
    <w:p w:rsidR="0056731F" w:rsidRDefault="0056731F" w:rsidP="00337466">
      <w:pPr>
        <w:pStyle w:val="a3"/>
        <w:numPr>
          <w:ilvl w:val="0"/>
          <w:numId w:val="2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контроля финансово-хозяйственной деятельности – 1 внеплановое контрольное мероприятие.</w:t>
      </w:r>
    </w:p>
    <w:p w:rsidR="0056731F" w:rsidRPr="003D4323" w:rsidRDefault="0056731F" w:rsidP="0033746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323">
        <w:rPr>
          <w:rFonts w:ascii="Times New Roman" w:hAnsi="Times New Roman" w:cs="Times New Roman"/>
          <w:sz w:val="28"/>
          <w:szCs w:val="28"/>
        </w:rPr>
        <w:t xml:space="preserve">Объем проверенных средств при осуществлении внутреннего муниципального финансового контроля составил </w:t>
      </w:r>
      <w:r w:rsidRPr="003D4323">
        <w:rPr>
          <w:rFonts w:ascii="Times New Roman" w:hAnsi="Times New Roman" w:cs="Times New Roman"/>
          <w:color w:val="000000" w:themeColor="text1"/>
          <w:sz w:val="28"/>
          <w:szCs w:val="28"/>
        </w:rPr>
        <w:t>130 335,4</w:t>
      </w:r>
      <w:r w:rsidRPr="003D432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6731F" w:rsidRDefault="0056731F" w:rsidP="0033746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3D4323">
        <w:rPr>
          <w:rFonts w:ascii="Times New Roman" w:hAnsi="Times New Roman" w:cs="Times New Roman"/>
          <w:sz w:val="28"/>
          <w:szCs w:val="28"/>
        </w:rPr>
        <w:t xml:space="preserve"> контрольных мероприятий выявлено </w:t>
      </w:r>
      <w:r>
        <w:rPr>
          <w:rFonts w:ascii="Times New Roman" w:hAnsi="Times New Roman" w:cs="Times New Roman"/>
          <w:sz w:val="28"/>
          <w:szCs w:val="28"/>
        </w:rPr>
        <w:t>23 нефинансовых нарушения, в том числе:</w:t>
      </w:r>
    </w:p>
    <w:p w:rsidR="0056731F" w:rsidRDefault="0056731F" w:rsidP="00337466">
      <w:pPr>
        <w:pStyle w:val="a3"/>
        <w:numPr>
          <w:ilvl w:val="0"/>
          <w:numId w:val="2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5 нарушений в части отсутствия</w:t>
      </w:r>
      <w:r w:rsidRPr="007368CC">
        <w:rPr>
          <w:sz w:val="28"/>
          <w:szCs w:val="28"/>
        </w:rPr>
        <w:t xml:space="preserve"> ИКЗ в </w:t>
      </w:r>
      <w:r>
        <w:rPr>
          <w:sz w:val="28"/>
          <w:szCs w:val="28"/>
        </w:rPr>
        <w:t xml:space="preserve">муниципальных </w:t>
      </w:r>
      <w:r w:rsidRPr="007368CC">
        <w:rPr>
          <w:sz w:val="28"/>
          <w:szCs w:val="28"/>
        </w:rPr>
        <w:t>контрактах (ч. 1 ст. 23 Федерального закона № 44-ФЗ);</w:t>
      </w:r>
    </w:p>
    <w:p w:rsidR="0056731F" w:rsidRDefault="0056731F" w:rsidP="00337466">
      <w:pPr>
        <w:pStyle w:val="a3"/>
        <w:numPr>
          <w:ilvl w:val="0"/>
          <w:numId w:val="2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3 нарушения в части отсутствия</w:t>
      </w:r>
      <w:r w:rsidRPr="007368CC">
        <w:rPr>
          <w:sz w:val="28"/>
          <w:szCs w:val="28"/>
        </w:rPr>
        <w:t xml:space="preserve"> условия о неизменности цены контракта (ч. 2 ст. 34 Федерального закона № 44-ФЗ);</w:t>
      </w:r>
    </w:p>
    <w:p w:rsidR="0056731F" w:rsidRDefault="0056731F" w:rsidP="00337466">
      <w:pPr>
        <w:pStyle w:val="a3"/>
        <w:numPr>
          <w:ilvl w:val="0"/>
          <w:numId w:val="2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1 нарушение в части отсутствия порядка и сроков приемки поставленных товаров, выполненных работ, оказанных услуг (ч. 3, 7 ст. 94 Федерального закона № 44-ФЗ);</w:t>
      </w:r>
    </w:p>
    <w:p w:rsidR="0056731F" w:rsidRDefault="0056731F" w:rsidP="00337466">
      <w:pPr>
        <w:pStyle w:val="a3"/>
        <w:numPr>
          <w:ilvl w:val="0"/>
          <w:numId w:val="2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3 нарушения в части</w:t>
      </w:r>
      <w:r w:rsidRPr="007368CC">
        <w:rPr>
          <w:sz w:val="28"/>
          <w:szCs w:val="28"/>
        </w:rPr>
        <w:t xml:space="preserve"> порядка оплаты</w:t>
      </w:r>
      <w:r>
        <w:rPr>
          <w:sz w:val="28"/>
          <w:szCs w:val="28"/>
        </w:rPr>
        <w:t xml:space="preserve"> по муниципальным контрактам</w:t>
      </w:r>
      <w:r w:rsidRPr="007368CC">
        <w:rPr>
          <w:sz w:val="28"/>
          <w:szCs w:val="28"/>
        </w:rPr>
        <w:t xml:space="preserve"> (подп. «в» п. 18 Положения, утв. Постановлением Правительства № 1496</w:t>
      </w:r>
      <w:r>
        <w:rPr>
          <w:sz w:val="28"/>
          <w:szCs w:val="28"/>
        </w:rPr>
        <w:t>);</w:t>
      </w:r>
    </w:p>
    <w:p w:rsidR="0056731F" w:rsidRDefault="0056731F" w:rsidP="00337466">
      <w:pPr>
        <w:pStyle w:val="a3"/>
        <w:numPr>
          <w:ilvl w:val="0"/>
          <w:numId w:val="2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1 нарушение в части не выставления</w:t>
      </w:r>
      <w:r w:rsidRPr="007368CC">
        <w:rPr>
          <w:sz w:val="28"/>
          <w:szCs w:val="28"/>
        </w:rPr>
        <w:t xml:space="preserve"> требований об оплате неустойки за нарушение сроков исполнения обязательств (ч. 6 ст. 34 Федерального закона № 44-ФЗ);</w:t>
      </w:r>
    </w:p>
    <w:p w:rsidR="0056731F" w:rsidRDefault="0056731F" w:rsidP="00337466">
      <w:pPr>
        <w:pStyle w:val="a3"/>
        <w:numPr>
          <w:ilvl w:val="0"/>
          <w:numId w:val="2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4 нарушения в части несоблюдения</w:t>
      </w:r>
      <w:r w:rsidRPr="007368CC">
        <w:rPr>
          <w:sz w:val="28"/>
          <w:szCs w:val="28"/>
        </w:rPr>
        <w:t xml:space="preserve"> сроков оплаты товаров, работ, услуг (ч. 13.1 ст. 34 Федерального закона № 44-ФЗ);</w:t>
      </w:r>
    </w:p>
    <w:p w:rsidR="0056731F" w:rsidRDefault="0056731F" w:rsidP="00337466">
      <w:pPr>
        <w:pStyle w:val="a3"/>
        <w:numPr>
          <w:ilvl w:val="0"/>
          <w:numId w:val="2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2 нарушения в части отсутствия</w:t>
      </w:r>
      <w:r w:rsidRPr="00264967">
        <w:rPr>
          <w:sz w:val="28"/>
          <w:szCs w:val="28"/>
        </w:rPr>
        <w:t xml:space="preserve"> пункта «Ответственность сторон» </w:t>
      </w:r>
      <w:r>
        <w:rPr>
          <w:sz w:val="28"/>
          <w:szCs w:val="28"/>
        </w:rPr>
        <w:t xml:space="preserve">в муниципальных контрактах </w:t>
      </w:r>
      <w:r w:rsidRPr="00264967">
        <w:rPr>
          <w:sz w:val="28"/>
          <w:szCs w:val="28"/>
        </w:rPr>
        <w:t>(ч. 4 ст. 34 Федерального закона № 44-ФЗ);</w:t>
      </w:r>
    </w:p>
    <w:p w:rsidR="0056731F" w:rsidRDefault="0056731F" w:rsidP="00337466">
      <w:pPr>
        <w:pStyle w:val="a3"/>
        <w:numPr>
          <w:ilvl w:val="0"/>
          <w:numId w:val="2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4 нарушения в части отсутствия</w:t>
      </w:r>
      <w:r w:rsidRPr="00264967">
        <w:rPr>
          <w:sz w:val="28"/>
          <w:szCs w:val="28"/>
        </w:rPr>
        <w:t xml:space="preserve"> сроков поставки товара (выполнения работ, оказания услуг)</w:t>
      </w:r>
      <w:r>
        <w:rPr>
          <w:sz w:val="28"/>
          <w:szCs w:val="28"/>
        </w:rPr>
        <w:t xml:space="preserve"> по муниципальным контрактам.</w:t>
      </w:r>
    </w:p>
    <w:p w:rsidR="0056731F" w:rsidRPr="00E722E0" w:rsidRDefault="0056731F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B9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составлено и направленно </w:t>
      </w:r>
      <w:r>
        <w:rPr>
          <w:rFonts w:ascii="Times New Roman" w:hAnsi="Times New Roman" w:cs="Times New Roman"/>
          <w:sz w:val="28"/>
          <w:szCs w:val="28"/>
        </w:rPr>
        <w:t xml:space="preserve">7 актов камеральной проверки </w:t>
      </w:r>
      <w:r w:rsidRPr="00837CB9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лям (уполномоченным представителям) объектов контроля</w:t>
      </w:r>
      <w:r w:rsidRPr="00837CB9">
        <w:rPr>
          <w:rFonts w:ascii="Times New Roman" w:hAnsi="Times New Roman" w:cs="Times New Roman"/>
          <w:sz w:val="28"/>
          <w:szCs w:val="28"/>
        </w:rPr>
        <w:t>.</w:t>
      </w:r>
    </w:p>
    <w:p w:rsidR="0056731F" w:rsidRPr="00E42624" w:rsidRDefault="0056731F" w:rsidP="00337466">
      <w:pPr>
        <w:pStyle w:val="mcntmsonormal"/>
        <w:spacing w:before="24" w:beforeAutospacing="0" w:after="0" w:afterAutospacing="0"/>
        <w:ind w:firstLine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За 2024 год проведено 10</w:t>
      </w:r>
      <w:r w:rsidRPr="00E42624">
        <w:rPr>
          <w:color w:val="000000" w:themeColor="text1"/>
          <w:sz w:val="28"/>
          <w:szCs w:val="28"/>
        </w:rPr>
        <w:t xml:space="preserve"> заседаний Совета рабочей группы межведомственной комиссии по противодействию нелегальной занятости в Приморском крае на территории Кавалеровского муниципального округа.</w:t>
      </w:r>
      <w:r>
        <w:rPr>
          <w:color w:val="000000" w:themeColor="text1"/>
          <w:sz w:val="28"/>
          <w:szCs w:val="28"/>
        </w:rPr>
        <w:t xml:space="preserve"> На заседания было приглашено 28 организаций</w:t>
      </w:r>
      <w:r w:rsidRPr="00E42624">
        <w:rPr>
          <w:color w:val="000000" w:themeColor="text1"/>
          <w:sz w:val="28"/>
          <w:szCs w:val="28"/>
        </w:rPr>
        <w:t xml:space="preserve"> и индивидуальных предпринимателей по подозрению с выплатой заработной платы работникам ниже МРОТ. На заседания явилось </w:t>
      </w:r>
      <w:r>
        <w:rPr>
          <w:color w:val="000000" w:themeColor="text1"/>
          <w:sz w:val="28"/>
          <w:szCs w:val="28"/>
        </w:rPr>
        <w:t>5 работодателей.</w:t>
      </w:r>
      <w:r w:rsidRPr="00E426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</w:t>
      </w:r>
      <w:r w:rsidRPr="00E42624">
        <w:rPr>
          <w:color w:val="000000" w:themeColor="text1"/>
          <w:sz w:val="28"/>
          <w:szCs w:val="28"/>
        </w:rPr>
        <w:t>а заседания не явились, но предоставили сведения об обустроенных сотрудниках</w:t>
      </w:r>
      <w:r>
        <w:rPr>
          <w:color w:val="000000" w:themeColor="text1"/>
          <w:sz w:val="28"/>
          <w:szCs w:val="28"/>
        </w:rPr>
        <w:t xml:space="preserve"> – 19 работодателей</w:t>
      </w:r>
      <w:r w:rsidRPr="00E42624">
        <w:rPr>
          <w:color w:val="000000" w:themeColor="text1"/>
          <w:sz w:val="28"/>
          <w:szCs w:val="28"/>
        </w:rPr>
        <w:t xml:space="preserve">. У всех работодателей заработная плата работников соответствует МРОТ, есть оформленные на неполный рабочий день. Также направлены обращения в Государственную трудовую инспекцию в отношении 4 работодателей. </w:t>
      </w:r>
    </w:p>
    <w:p w:rsidR="0056731F" w:rsidRPr="00E42624" w:rsidRDefault="0056731F" w:rsidP="00337466">
      <w:pPr>
        <w:pStyle w:val="mcntmsonormal"/>
        <w:spacing w:before="24" w:beforeAutospacing="0" w:after="0" w:afterAutospacing="0"/>
        <w:ind w:firstLine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E42624">
        <w:rPr>
          <w:color w:val="000000" w:themeColor="text1"/>
          <w:sz w:val="28"/>
          <w:szCs w:val="28"/>
        </w:rPr>
        <w:t>Также специалистами в отношении теневой занятости проведена работа:</w:t>
      </w:r>
    </w:p>
    <w:p w:rsidR="0056731F" w:rsidRPr="00E42624" w:rsidRDefault="0056731F" w:rsidP="00337466">
      <w:pPr>
        <w:pStyle w:val="mcntmsonormal"/>
        <w:spacing w:before="0" w:beforeAutospacing="0" w:after="0" w:afterAutospacing="0"/>
        <w:ind w:firstLine="425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E42624">
        <w:rPr>
          <w:rFonts w:ascii="Symbol" w:hAnsi="Symbol" w:cs="Segoe UI"/>
          <w:color w:val="000000" w:themeColor="text1"/>
          <w:sz w:val="28"/>
          <w:szCs w:val="28"/>
        </w:rPr>
        <w:t></w:t>
      </w:r>
      <w:r w:rsidRPr="00E42624">
        <w:rPr>
          <w:color w:val="000000" w:themeColor="text1"/>
          <w:sz w:val="14"/>
          <w:szCs w:val="14"/>
        </w:rPr>
        <w:t>     </w:t>
      </w:r>
      <w:r w:rsidRPr="00E42624">
        <w:rPr>
          <w:color w:val="000000" w:themeColor="text1"/>
          <w:sz w:val="28"/>
          <w:szCs w:val="28"/>
        </w:rPr>
        <w:t>2 размещения публикации на официальном сайте администрации Кавалеровского муниципального округа;</w:t>
      </w:r>
    </w:p>
    <w:p w:rsidR="0056731F" w:rsidRPr="00E42624" w:rsidRDefault="0056731F" w:rsidP="00337466">
      <w:pPr>
        <w:pStyle w:val="mcntmsonormal"/>
        <w:spacing w:before="0" w:beforeAutospacing="0" w:after="0" w:afterAutospacing="0"/>
        <w:ind w:firstLine="425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E42624">
        <w:rPr>
          <w:rFonts w:ascii="Symbol" w:hAnsi="Symbol" w:cs="Segoe UI"/>
          <w:color w:val="000000" w:themeColor="text1"/>
          <w:sz w:val="28"/>
          <w:szCs w:val="28"/>
        </w:rPr>
        <w:t></w:t>
      </w:r>
      <w:r w:rsidRPr="00E42624">
        <w:rPr>
          <w:color w:val="000000" w:themeColor="text1"/>
          <w:sz w:val="14"/>
          <w:szCs w:val="14"/>
        </w:rPr>
        <w:t>     </w:t>
      </w:r>
      <w:r>
        <w:rPr>
          <w:color w:val="000000" w:themeColor="text1"/>
          <w:sz w:val="28"/>
          <w:szCs w:val="28"/>
        </w:rPr>
        <w:t>36</w:t>
      </w:r>
      <w:r w:rsidRPr="00E42624">
        <w:rPr>
          <w:color w:val="000000" w:themeColor="text1"/>
          <w:sz w:val="28"/>
          <w:szCs w:val="28"/>
        </w:rPr>
        <w:t xml:space="preserve"> публикаций информационных материалов в социальных сетях </w:t>
      </w:r>
      <w:proofErr w:type="spellStart"/>
      <w:r w:rsidRPr="00E42624">
        <w:rPr>
          <w:color w:val="000000" w:themeColor="text1"/>
          <w:sz w:val="28"/>
          <w:szCs w:val="28"/>
        </w:rPr>
        <w:t>ВКонтакте</w:t>
      </w:r>
      <w:proofErr w:type="spellEnd"/>
      <w:r w:rsidRPr="00E42624">
        <w:rPr>
          <w:color w:val="000000" w:themeColor="text1"/>
          <w:sz w:val="28"/>
          <w:szCs w:val="28"/>
        </w:rPr>
        <w:t>, Телеграмм, Одноклассники;</w:t>
      </w:r>
    </w:p>
    <w:p w:rsidR="0056731F" w:rsidRPr="00E42624" w:rsidRDefault="0056731F" w:rsidP="00337466">
      <w:pPr>
        <w:pStyle w:val="mcntmsonormal"/>
        <w:spacing w:before="0" w:beforeAutospacing="0" w:after="0" w:afterAutospacing="0"/>
        <w:ind w:firstLine="425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E42624">
        <w:rPr>
          <w:rFonts w:ascii="Symbol" w:hAnsi="Symbol" w:cs="Segoe UI"/>
          <w:color w:val="000000" w:themeColor="text1"/>
          <w:sz w:val="28"/>
          <w:szCs w:val="28"/>
        </w:rPr>
        <w:t></w:t>
      </w:r>
      <w:r w:rsidRPr="00E42624">
        <w:rPr>
          <w:color w:val="000000" w:themeColor="text1"/>
          <w:sz w:val="14"/>
          <w:szCs w:val="14"/>
        </w:rPr>
        <w:t>    </w:t>
      </w:r>
      <w:r>
        <w:rPr>
          <w:color w:val="000000" w:themeColor="text1"/>
          <w:sz w:val="28"/>
          <w:szCs w:val="28"/>
        </w:rPr>
        <w:t>12</w:t>
      </w:r>
      <w:r w:rsidRPr="00E42624">
        <w:rPr>
          <w:color w:val="000000" w:themeColor="text1"/>
          <w:sz w:val="28"/>
          <w:szCs w:val="28"/>
        </w:rPr>
        <w:t xml:space="preserve"> публикаций в местной газете «Авангард»;</w:t>
      </w:r>
    </w:p>
    <w:p w:rsidR="0056731F" w:rsidRPr="00E42624" w:rsidRDefault="0056731F" w:rsidP="00337466">
      <w:pPr>
        <w:pStyle w:val="mcntmsonormal"/>
        <w:spacing w:before="0" w:beforeAutospacing="0" w:after="0" w:afterAutospacing="0"/>
        <w:ind w:firstLine="425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E42624">
        <w:rPr>
          <w:rFonts w:ascii="Symbol" w:hAnsi="Symbol" w:cs="Segoe UI"/>
          <w:color w:val="000000" w:themeColor="text1"/>
          <w:sz w:val="28"/>
          <w:szCs w:val="28"/>
        </w:rPr>
        <w:t></w:t>
      </w:r>
      <w:r w:rsidRPr="00E42624">
        <w:rPr>
          <w:color w:val="000000" w:themeColor="text1"/>
          <w:sz w:val="14"/>
          <w:szCs w:val="14"/>
        </w:rPr>
        <w:t>     </w:t>
      </w:r>
      <w:r w:rsidRPr="00E42624">
        <w:rPr>
          <w:color w:val="000000" w:themeColor="text1"/>
          <w:sz w:val="28"/>
          <w:szCs w:val="28"/>
        </w:rPr>
        <w:t xml:space="preserve">проведено </w:t>
      </w:r>
      <w:r>
        <w:rPr>
          <w:color w:val="000000" w:themeColor="text1"/>
          <w:sz w:val="28"/>
          <w:szCs w:val="28"/>
        </w:rPr>
        <w:t>65</w:t>
      </w:r>
      <w:r w:rsidRPr="00E42624">
        <w:rPr>
          <w:color w:val="000000" w:themeColor="text1"/>
          <w:sz w:val="28"/>
          <w:szCs w:val="28"/>
        </w:rPr>
        <w:t xml:space="preserve"> консультаций, из них: </w:t>
      </w:r>
      <w:r>
        <w:rPr>
          <w:color w:val="000000" w:themeColor="text1"/>
          <w:sz w:val="28"/>
          <w:szCs w:val="28"/>
        </w:rPr>
        <w:t>25 по телефону, 39</w:t>
      </w:r>
      <w:r w:rsidRPr="00E42624">
        <w:rPr>
          <w:color w:val="000000" w:themeColor="text1"/>
          <w:sz w:val="28"/>
          <w:szCs w:val="28"/>
        </w:rPr>
        <w:t xml:space="preserve"> адресное информирование, 1 личный прием.</w:t>
      </w:r>
    </w:p>
    <w:p w:rsidR="00C8266F" w:rsidRPr="002F64DE" w:rsidRDefault="00C8266F" w:rsidP="00337466">
      <w:pPr>
        <w:pStyle w:val="mcnt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4DE">
        <w:rPr>
          <w:sz w:val="28"/>
          <w:szCs w:val="28"/>
        </w:rPr>
        <w:t>В рамках реализации Федерального закона от 30.12.2020 г. № 518-</w:t>
      </w:r>
      <w:proofErr w:type="gramStart"/>
      <w:r w:rsidRPr="002F64DE">
        <w:rPr>
          <w:sz w:val="28"/>
          <w:szCs w:val="28"/>
        </w:rPr>
        <w:t>ФЗ  по</w:t>
      </w:r>
      <w:proofErr w:type="gramEnd"/>
      <w:r w:rsidRPr="002F64DE">
        <w:rPr>
          <w:sz w:val="28"/>
          <w:szCs w:val="28"/>
        </w:rPr>
        <w:t xml:space="preserve"> выявлению правообладателей ранее учтённых объектов недвижимости </w:t>
      </w:r>
      <w:r w:rsidRPr="002F64DE">
        <w:rPr>
          <w:rFonts w:eastAsia="Calibri"/>
          <w:sz w:val="28"/>
          <w:szCs w:val="28"/>
        </w:rPr>
        <w:t xml:space="preserve">от Управления </w:t>
      </w:r>
      <w:proofErr w:type="spellStart"/>
      <w:r w:rsidRPr="002F64DE">
        <w:rPr>
          <w:rFonts w:eastAsia="Calibri"/>
          <w:sz w:val="28"/>
          <w:szCs w:val="28"/>
        </w:rPr>
        <w:t>Росреестра</w:t>
      </w:r>
      <w:proofErr w:type="spellEnd"/>
      <w:r w:rsidRPr="002F64DE">
        <w:rPr>
          <w:rFonts w:eastAsia="Calibri"/>
          <w:sz w:val="28"/>
          <w:szCs w:val="28"/>
        </w:rPr>
        <w:t xml:space="preserve"> по Приморскому краю</w:t>
      </w:r>
      <w:r w:rsidRPr="002F64DE">
        <w:rPr>
          <w:sz w:val="28"/>
          <w:szCs w:val="28"/>
        </w:rPr>
        <w:t xml:space="preserve"> получен </w:t>
      </w:r>
      <w:r w:rsidRPr="002F64DE">
        <w:rPr>
          <w:rFonts w:eastAsia="Calibri"/>
          <w:sz w:val="28"/>
          <w:szCs w:val="28"/>
        </w:rPr>
        <w:t>переч</w:t>
      </w:r>
      <w:r w:rsidRPr="002F64DE">
        <w:rPr>
          <w:sz w:val="28"/>
          <w:szCs w:val="28"/>
        </w:rPr>
        <w:t>ень</w:t>
      </w:r>
      <w:r w:rsidRPr="002F64DE">
        <w:rPr>
          <w:rFonts w:eastAsia="Calibri"/>
          <w:sz w:val="28"/>
          <w:szCs w:val="28"/>
        </w:rPr>
        <w:t xml:space="preserve"> </w:t>
      </w:r>
      <w:r w:rsidRPr="002F64DE">
        <w:rPr>
          <w:sz w:val="28"/>
          <w:szCs w:val="28"/>
        </w:rPr>
        <w:t xml:space="preserve">ранее учтённых </w:t>
      </w:r>
      <w:r w:rsidRPr="002F64DE">
        <w:rPr>
          <w:rFonts w:eastAsia="Calibri"/>
          <w:sz w:val="28"/>
          <w:szCs w:val="28"/>
        </w:rPr>
        <w:t>объектов недвижимости, расположенных на территории Кавалеровского муниципального района</w:t>
      </w:r>
      <w:r w:rsidRPr="002F64DE">
        <w:rPr>
          <w:sz w:val="28"/>
          <w:szCs w:val="28"/>
        </w:rPr>
        <w:t>, на которые не внесены сведения о правах в ЕГРН.</w:t>
      </w:r>
    </w:p>
    <w:p w:rsidR="00C8266F" w:rsidRPr="002F64DE" w:rsidRDefault="00C8266F" w:rsidP="00337466">
      <w:pPr>
        <w:pStyle w:val="mcnt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4DE">
        <w:rPr>
          <w:sz w:val="28"/>
          <w:szCs w:val="28"/>
        </w:rPr>
        <w:t xml:space="preserve">По результатам анализа перечня объектов недвижимости, полученного </w:t>
      </w:r>
      <w:r w:rsidRPr="002F64DE">
        <w:rPr>
          <w:rFonts w:eastAsia="Calibri"/>
          <w:sz w:val="28"/>
          <w:szCs w:val="28"/>
        </w:rPr>
        <w:t xml:space="preserve">от Управления </w:t>
      </w:r>
      <w:proofErr w:type="spellStart"/>
      <w:r w:rsidRPr="002F64DE">
        <w:rPr>
          <w:rFonts w:eastAsia="Calibri"/>
          <w:sz w:val="28"/>
          <w:szCs w:val="28"/>
        </w:rPr>
        <w:t>Росреестра</w:t>
      </w:r>
      <w:proofErr w:type="spellEnd"/>
      <w:r w:rsidRPr="002F64DE">
        <w:rPr>
          <w:rFonts w:eastAsia="Calibri"/>
          <w:sz w:val="28"/>
          <w:szCs w:val="28"/>
        </w:rPr>
        <w:t xml:space="preserve"> по Приморскому краю выявлены дублирующие кадастровые номера объектов недвижимости, по которым уже внесены сведения о правах в ЕГРН, также</w:t>
      </w:r>
      <w:r w:rsidRPr="002F64DE">
        <w:rPr>
          <w:sz w:val="28"/>
          <w:szCs w:val="28"/>
        </w:rPr>
        <w:t xml:space="preserve"> выявлены объекты жилищного фонда социального использования (квартиры), находящиеся в казне Кавалеровского муниципального округа, сведения о правах, на которые не внесены в Единый государственный реестр недвижимости. За период 2024 года было выявлено и зарегистрировано право на более </w:t>
      </w:r>
      <w:r w:rsidRPr="00410217">
        <w:rPr>
          <w:sz w:val="28"/>
          <w:szCs w:val="28"/>
        </w:rPr>
        <w:t>1600 объектов недвижимости, находящейся в частной собственности. Сняты с учёта 3270 объектов</w:t>
      </w:r>
      <w:r w:rsidRPr="002F64DE">
        <w:rPr>
          <w:sz w:val="28"/>
          <w:szCs w:val="28"/>
        </w:rPr>
        <w:t xml:space="preserve"> недвижимости. Данная работа проводится ежедневно.</w:t>
      </w:r>
    </w:p>
    <w:p w:rsidR="00C8266F" w:rsidRPr="002F64DE" w:rsidRDefault="00C8266F" w:rsidP="00337466">
      <w:pPr>
        <w:pStyle w:val="mcnt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4DE">
        <w:rPr>
          <w:sz w:val="28"/>
          <w:szCs w:val="28"/>
        </w:rPr>
        <w:t xml:space="preserve">Кроме того, отделом земельных и имущественных отношений управления архитектуры, градостроительства, земельных и имущественных отношений проводится работа по продаже земельных участков, находящихся в собственности Кавалеровского муниципального округа, за отчетный период 2024 год зарегистрировано 53 договора купли-продажи, общей площадью 107 479 </w:t>
      </w:r>
      <w:proofErr w:type="spellStart"/>
      <w:r w:rsidRPr="002F64DE">
        <w:rPr>
          <w:sz w:val="28"/>
          <w:szCs w:val="28"/>
        </w:rPr>
        <w:t>кв.м</w:t>
      </w:r>
      <w:proofErr w:type="spellEnd"/>
      <w:r w:rsidRPr="002F64DE">
        <w:rPr>
          <w:sz w:val="28"/>
          <w:szCs w:val="28"/>
        </w:rPr>
        <w:t>., общая сумма дохода от продажи земельных участков составила 3 081 719,45 руб., при годовом плане 200 000,00 руб., что составляет 1 541 %.</w:t>
      </w:r>
    </w:p>
    <w:p w:rsidR="00C8266F" w:rsidRPr="002F64DE" w:rsidRDefault="00C8266F" w:rsidP="003374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ab/>
        <w:t xml:space="preserve">Также осуществлялась продажа земельных участков, государственная собственность на которые не разграничена, в рамках перераспределения (увеличения) земельных участков, зарегистрировано 16 соглашений о перераспределении земельных участков, общей площадью 3816,3 </w:t>
      </w:r>
      <w:proofErr w:type="spellStart"/>
      <w:r w:rsidRPr="002F64D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F64DE">
        <w:rPr>
          <w:rFonts w:ascii="Times New Roman" w:hAnsi="Times New Roman" w:cs="Times New Roman"/>
          <w:sz w:val="28"/>
          <w:szCs w:val="28"/>
        </w:rPr>
        <w:t>., сумма дохода от продажи перераспределенных земельных участков составила 375 753,2 руб.</w:t>
      </w:r>
    </w:p>
    <w:p w:rsidR="00C8266F" w:rsidRPr="002F64DE" w:rsidRDefault="00C8266F" w:rsidP="003374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ab/>
        <w:t xml:space="preserve">Предоставление земельных участков льготным категориям гражданам в рамках 90-КЗ было передано в собственность граждан 7 земельных участков, площадью 6 362 </w:t>
      </w:r>
      <w:proofErr w:type="spellStart"/>
      <w:r w:rsidRPr="002F64D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F6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66F" w:rsidRPr="002F64DE" w:rsidRDefault="00C8266F" w:rsidP="003374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в рамках 79-ФЗ (земельные участки </w:t>
      </w:r>
      <w:proofErr w:type="gramStart"/>
      <w:r w:rsidRPr="002F64DE">
        <w:rPr>
          <w:rFonts w:ascii="Times New Roman" w:hAnsi="Times New Roman" w:cs="Times New Roman"/>
          <w:sz w:val="28"/>
          <w:szCs w:val="28"/>
        </w:rPr>
        <w:t>по гаражами</w:t>
      </w:r>
      <w:proofErr w:type="gramEnd"/>
      <w:r w:rsidRPr="002F64DE">
        <w:rPr>
          <w:rFonts w:ascii="Times New Roman" w:hAnsi="Times New Roman" w:cs="Times New Roman"/>
          <w:sz w:val="28"/>
          <w:szCs w:val="28"/>
        </w:rPr>
        <w:t xml:space="preserve">) в собственность граждан было передано 23 земельных участка, площадью 8 066 </w:t>
      </w:r>
      <w:proofErr w:type="spellStart"/>
      <w:r w:rsidRPr="002F64D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F64DE">
        <w:rPr>
          <w:rFonts w:ascii="Times New Roman" w:hAnsi="Times New Roman" w:cs="Times New Roman"/>
          <w:sz w:val="28"/>
          <w:szCs w:val="28"/>
        </w:rPr>
        <w:t>.</w:t>
      </w:r>
    </w:p>
    <w:p w:rsidR="00C8266F" w:rsidRPr="002F64DE" w:rsidRDefault="00C8266F" w:rsidP="003374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 xml:space="preserve">Заключение договор аренды земельных участков по процедуре торгов и без торгов: Заключено 18 </w:t>
      </w:r>
      <w:proofErr w:type="spellStart"/>
      <w:r w:rsidRPr="002F64DE">
        <w:rPr>
          <w:rFonts w:ascii="Times New Roman" w:hAnsi="Times New Roman" w:cs="Times New Roman"/>
          <w:sz w:val="28"/>
          <w:szCs w:val="28"/>
        </w:rPr>
        <w:t>договоро</w:t>
      </w:r>
      <w:proofErr w:type="spellEnd"/>
      <w:r w:rsidRPr="002F64DE">
        <w:rPr>
          <w:rFonts w:ascii="Times New Roman" w:hAnsi="Times New Roman" w:cs="Times New Roman"/>
          <w:sz w:val="28"/>
          <w:szCs w:val="28"/>
        </w:rPr>
        <w:t xml:space="preserve">, общая площадь земельных участков составила 1 141 020 </w:t>
      </w:r>
      <w:proofErr w:type="spellStart"/>
      <w:r w:rsidRPr="002F64D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F64DE">
        <w:rPr>
          <w:rFonts w:ascii="Times New Roman" w:hAnsi="Times New Roman" w:cs="Times New Roman"/>
          <w:sz w:val="28"/>
          <w:szCs w:val="28"/>
        </w:rPr>
        <w:t>.</w:t>
      </w:r>
    </w:p>
    <w:p w:rsidR="00C8266F" w:rsidRPr="002F64DE" w:rsidRDefault="00C8266F" w:rsidP="0033746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F64DE">
        <w:rPr>
          <w:rStyle w:val="a7"/>
          <w:sz w:val="28"/>
          <w:szCs w:val="28"/>
        </w:rPr>
        <w:t>  </w:t>
      </w:r>
      <w:r w:rsidRPr="002F64DE">
        <w:rPr>
          <w:b w:val="0"/>
          <w:sz w:val="28"/>
          <w:szCs w:val="28"/>
        </w:rPr>
        <w:t xml:space="preserve">В рамках исполнения Федерального закона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 от 01.05.2016 № 119-ФЗ» заключено 57 договоров безвозмездного пользования земельным участком, общей площадью 299651 </w:t>
      </w:r>
      <w:proofErr w:type="spellStart"/>
      <w:r w:rsidRPr="002F64DE">
        <w:rPr>
          <w:b w:val="0"/>
          <w:sz w:val="28"/>
          <w:szCs w:val="28"/>
        </w:rPr>
        <w:t>кв.м</w:t>
      </w:r>
      <w:proofErr w:type="spellEnd"/>
      <w:r w:rsidRPr="002F64DE">
        <w:rPr>
          <w:b w:val="0"/>
          <w:sz w:val="28"/>
          <w:szCs w:val="28"/>
        </w:rPr>
        <w:t xml:space="preserve">., переданы в собственность 4 земельных участка,  площадью 3058 </w:t>
      </w:r>
      <w:proofErr w:type="spellStart"/>
      <w:r w:rsidRPr="002F64DE">
        <w:rPr>
          <w:b w:val="0"/>
          <w:sz w:val="28"/>
          <w:szCs w:val="28"/>
        </w:rPr>
        <w:t>кв.м</w:t>
      </w:r>
      <w:proofErr w:type="spellEnd"/>
      <w:r w:rsidRPr="002F64DE">
        <w:rPr>
          <w:b w:val="0"/>
          <w:sz w:val="28"/>
          <w:szCs w:val="28"/>
        </w:rPr>
        <w:t xml:space="preserve">, 8 договоров были расторгнуты, площадью 31324 </w:t>
      </w:r>
      <w:proofErr w:type="spellStart"/>
      <w:r w:rsidRPr="002F64DE">
        <w:rPr>
          <w:b w:val="0"/>
          <w:sz w:val="28"/>
          <w:szCs w:val="28"/>
        </w:rPr>
        <w:t>кв.м</w:t>
      </w:r>
      <w:proofErr w:type="spellEnd"/>
      <w:r w:rsidRPr="002F64DE">
        <w:rPr>
          <w:b w:val="0"/>
          <w:sz w:val="28"/>
          <w:szCs w:val="28"/>
        </w:rPr>
        <w:t>.</w:t>
      </w:r>
    </w:p>
    <w:p w:rsidR="00C8266F" w:rsidRPr="002F64DE" w:rsidRDefault="00C8266F" w:rsidP="00337466">
      <w:pPr>
        <w:pStyle w:val="mcntmsonormal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F64DE">
        <w:rPr>
          <w:sz w:val="28"/>
          <w:szCs w:val="28"/>
        </w:rPr>
        <w:t>Кроме того, за отчетный период 2024 года проведена работа в части:</w:t>
      </w:r>
    </w:p>
    <w:p w:rsidR="00C8266F" w:rsidRPr="002F64DE" w:rsidRDefault="00C8266F" w:rsidP="00337466">
      <w:pPr>
        <w:pStyle w:val="mcntmsonormal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64DE">
        <w:rPr>
          <w:sz w:val="28"/>
          <w:szCs w:val="28"/>
        </w:rPr>
        <w:t>- направления юридическим лицам, в том числе индивидуальным предпринимателям, счет-квитанций на оплату аренды за земельные участки согласно заключенным договорам;</w:t>
      </w:r>
    </w:p>
    <w:p w:rsidR="00C8266F" w:rsidRPr="002F64DE" w:rsidRDefault="00C8266F" w:rsidP="00337466">
      <w:pPr>
        <w:pStyle w:val="mcntmsonormal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64DE">
        <w:rPr>
          <w:b/>
          <w:bCs/>
          <w:sz w:val="28"/>
          <w:szCs w:val="28"/>
        </w:rPr>
        <w:t xml:space="preserve">- </w:t>
      </w:r>
      <w:r w:rsidRPr="002F64DE">
        <w:rPr>
          <w:sz w:val="28"/>
          <w:szCs w:val="28"/>
        </w:rPr>
        <w:t xml:space="preserve">направлены 358 арендаторам земельных участков требования об оплате аренды земельных участков. </w:t>
      </w:r>
    </w:p>
    <w:p w:rsidR="00C8266F" w:rsidRPr="002F64DE" w:rsidRDefault="00C8266F" w:rsidP="00337466">
      <w:pPr>
        <w:pStyle w:val="mcntmsonormal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64DE">
        <w:rPr>
          <w:sz w:val="28"/>
          <w:szCs w:val="28"/>
        </w:rPr>
        <w:t>- в судебные органы за взысканием задолженности за аренду земельных участков направлены 18 пакетов документов.</w:t>
      </w:r>
    </w:p>
    <w:p w:rsidR="00C8266F" w:rsidRPr="002F64DE" w:rsidRDefault="00C8266F" w:rsidP="00337466">
      <w:pPr>
        <w:pStyle w:val="mcntmsolistparagraph"/>
        <w:tabs>
          <w:tab w:val="left" w:pos="9355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64DE">
        <w:rPr>
          <w:sz w:val="28"/>
          <w:szCs w:val="28"/>
        </w:rPr>
        <w:t>Также:</w:t>
      </w:r>
    </w:p>
    <w:p w:rsidR="00C8266F" w:rsidRPr="002F64DE" w:rsidRDefault="00C8266F" w:rsidP="00337466">
      <w:pPr>
        <w:pStyle w:val="mcntmsolistparagrap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64DE">
        <w:rPr>
          <w:sz w:val="28"/>
          <w:szCs w:val="28"/>
        </w:rPr>
        <w:t>- велась работа по уведомлению арендаторов об изменении кодов бюджетной классификации и ОКАТО округа;</w:t>
      </w:r>
    </w:p>
    <w:p w:rsidR="00C8266F" w:rsidRPr="002F64DE" w:rsidRDefault="00C8266F" w:rsidP="00337466">
      <w:pPr>
        <w:pStyle w:val="mcntmsolistparagrap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64DE">
        <w:rPr>
          <w:sz w:val="28"/>
          <w:szCs w:val="28"/>
        </w:rPr>
        <w:t>- готовились и выдавались арендаторам квитанции на оплату за аренду земельных участков;</w:t>
      </w:r>
    </w:p>
    <w:p w:rsidR="00C8266F" w:rsidRPr="002F64DE" w:rsidRDefault="00C8266F" w:rsidP="00337466">
      <w:pPr>
        <w:pStyle w:val="mcntmsolistparagrap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64DE">
        <w:rPr>
          <w:sz w:val="28"/>
          <w:szCs w:val="28"/>
        </w:rPr>
        <w:t>- в министерство земельных и имущественных отношений Приморского края готовилась и направлялась информация:</w:t>
      </w:r>
    </w:p>
    <w:p w:rsidR="00C8266F" w:rsidRPr="002F64DE" w:rsidRDefault="00C8266F" w:rsidP="00337466">
      <w:pPr>
        <w:pStyle w:val="mcntmsolistparagrap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64DE">
        <w:rPr>
          <w:sz w:val="28"/>
          <w:szCs w:val="28"/>
        </w:rPr>
        <w:t>1)  ежеквартально по показателям эффективности деятельности органов местного самоуправления;</w:t>
      </w:r>
    </w:p>
    <w:p w:rsidR="00C8266F" w:rsidRPr="002F64DE" w:rsidRDefault="00C8266F" w:rsidP="00337466">
      <w:pPr>
        <w:pStyle w:val="mcntmsolistparagrap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64DE">
        <w:rPr>
          <w:sz w:val="28"/>
          <w:szCs w:val="28"/>
        </w:rPr>
        <w:t>2) ежемесячно о фактическом исполнении плана по формированию и предоставлению земельных участков в рамках реализации Закона Приморского края от 8 ноября 2011 года № 837-КЗ «О бесплатном предоставлении земельных участков гражданам, имеющим трех и более детей в Приморском крае»;</w:t>
      </w:r>
    </w:p>
    <w:p w:rsidR="00C8266F" w:rsidRPr="002F64DE" w:rsidRDefault="00C8266F" w:rsidP="00337466">
      <w:pPr>
        <w:pStyle w:val="mcntmsolistparagrap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64DE">
        <w:rPr>
          <w:sz w:val="28"/>
          <w:szCs w:val="28"/>
        </w:rPr>
        <w:t>3)  по запросу: о вовлечении в оборот в целях жилищного строительства земельных участков; о земельных участках, пригодных для предоставления молодым семьям в целях жилищного строительства; о заключении (продлении) договоров аренды земельных участков из земель сельскохозяйственного назначения; о размерах арендной платы за земли сельскохозяйственного назначения.</w:t>
      </w:r>
    </w:p>
    <w:p w:rsidR="00C8266F" w:rsidRPr="002F64DE" w:rsidRDefault="00C8266F" w:rsidP="00337466">
      <w:pPr>
        <w:pStyle w:val="a8"/>
        <w:ind w:firstLine="708"/>
        <w:jc w:val="both"/>
        <w:rPr>
          <w:szCs w:val="28"/>
        </w:rPr>
      </w:pPr>
      <w:r w:rsidRPr="002F64DE">
        <w:rPr>
          <w:szCs w:val="28"/>
        </w:rPr>
        <w:t>В рамках обеспечения градостроительной деятельности на территории Кавалеровского муниципального округа в период с января 2024 года по сентябрь 2024 года были рассмотрены, подготовлены и выданы по обращениям граждан и хозяйствующих субъектов следующие документы:</w:t>
      </w:r>
    </w:p>
    <w:p w:rsidR="00C8266F" w:rsidRPr="002F64DE" w:rsidRDefault="00C8266F" w:rsidP="00337466">
      <w:pPr>
        <w:pStyle w:val="a8"/>
        <w:ind w:firstLine="708"/>
        <w:jc w:val="both"/>
        <w:rPr>
          <w:szCs w:val="28"/>
        </w:rPr>
      </w:pPr>
      <w:r w:rsidRPr="002F64DE">
        <w:rPr>
          <w:szCs w:val="28"/>
        </w:rPr>
        <w:t>1. Решение о согласовании переустройства и перепланировки жилого помещения: 28 шт.</w:t>
      </w:r>
    </w:p>
    <w:p w:rsidR="00C8266F" w:rsidRPr="002F64DE" w:rsidRDefault="00C8266F" w:rsidP="00337466">
      <w:pPr>
        <w:pStyle w:val="a8"/>
        <w:ind w:firstLine="708"/>
        <w:jc w:val="both"/>
        <w:rPr>
          <w:szCs w:val="28"/>
        </w:rPr>
      </w:pPr>
      <w:r w:rsidRPr="002F64DE">
        <w:rPr>
          <w:szCs w:val="28"/>
        </w:rPr>
        <w:t>2. Акты приемочной комиссии о произведенной перепланировки и переустройства помещений: 19 шт.</w:t>
      </w:r>
    </w:p>
    <w:p w:rsidR="00C8266F" w:rsidRPr="002F64DE" w:rsidRDefault="00C8266F" w:rsidP="00337466">
      <w:pPr>
        <w:pStyle w:val="a8"/>
        <w:ind w:firstLine="708"/>
        <w:jc w:val="both"/>
        <w:rPr>
          <w:szCs w:val="28"/>
        </w:rPr>
      </w:pPr>
      <w:r w:rsidRPr="002F64DE">
        <w:rPr>
          <w:szCs w:val="28"/>
        </w:rPr>
        <w:t>3. Изменение вида разрешенного использования земельного участка: 13 шт.</w:t>
      </w:r>
    </w:p>
    <w:p w:rsidR="00C8266F" w:rsidRPr="002F64DE" w:rsidRDefault="00C8266F" w:rsidP="0033746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>4. Акты освидетельствования проведения основных работ по строительству объекта индивидуального жилищного строительства: 3 шт.</w:t>
      </w:r>
    </w:p>
    <w:p w:rsidR="00C8266F" w:rsidRPr="002F64DE" w:rsidRDefault="00C8266F" w:rsidP="0033746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>5. Уведомление о соответствии указанных в уведомлении о планируемых строительстве или реконструкции: 9 шт.</w:t>
      </w:r>
    </w:p>
    <w:p w:rsidR="00C8266F" w:rsidRPr="002F64DE" w:rsidRDefault="00C8266F" w:rsidP="0033746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>6. Уведомление о несоответствии указанных в уведомлении о планируемых строительстве или реконструкции: 0 шт.</w:t>
      </w:r>
    </w:p>
    <w:p w:rsidR="00C8266F" w:rsidRPr="002F64DE" w:rsidRDefault="00C8266F" w:rsidP="0033746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>7. Уведомления о соответствии построенных и/или реконструированного ИЖС или садового дома – 2.</w:t>
      </w:r>
    </w:p>
    <w:p w:rsidR="00C8266F" w:rsidRPr="002F64DE" w:rsidRDefault="00C8266F" w:rsidP="0033746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>8. Уведомление о планируемом сносе ИЖС (выдана копия с печатью отдела): 9 шт.</w:t>
      </w:r>
    </w:p>
    <w:p w:rsidR="00C8266F" w:rsidRPr="002F64DE" w:rsidRDefault="00C8266F" w:rsidP="0033746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>9. Уведомление о завершении сноса ИЖС (выдана копия с печатью отдела): 7 шт.</w:t>
      </w:r>
    </w:p>
    <w:p w:rsidR="00C8266F" w:rsidRPr="002F64DE" w:rsidRDefault="00C8266F" w:rsidP="0033746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>10. Разрешения о переводе жилых (нежилых) помещений в нежилые (жилые) помещения: 1 шт.</w:t>
      </w:r>
    </w:p>
    <w:p w:rsidR="00C8266F" w:rsidRPr="002F64DE" w:rsidRDefault="00C8266F" w:rsidP="003374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 xml:space="preserve">         11. Разрешение на строительство: 13 шт.</w:t>
      </w:r>
    </w:p>
    <w:p w:rsidR="00C8266F" w:rsidRPr="002F64DE" w:rsidRDefault="00C8266F" w:rsidP="003374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 xml:space="preserve">         12. Продление раннее выданного разрешения на строительство: 4 шт.</w:t>
      </w:r>
    </w:p>
    <w:p w:rsidR="00C8266F" w:rsidRPr="002F64DE" w:rsidRDefault="00C8266F" w:rsidP="003374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 xml:space="preserve">         13. Предоставление разрешения на отклонение от предельных параметров разрешённого строительства: 4 шт.</w:t>
      </w:r>
    </w:p>
    <w:p w:rsidR="00C8266F" w:rsidRPr="002F64DE" w:rsidRDefault="00C8266F" w:rsidP="003374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 xml:space="preserve">         14. Разрешение на ввод объекта в эксплуатацию: 8 шт.</w:t>
      </w:r>
    </w:p>
    <w:p w:rsidR="00C8266F" w:rsidRPr="002F64DE" w:rsidRDefault="00C8266F" w:rsidP="003374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 xml:space="preserve">         15. Градостроительный план земельного участка: 24 шт.</w:t>
      </w:r>
    </w:p>
    <w:p w:rsidR="00C8266F" w:rsidRPr="002F64DE" w:rsidRDefault="00C8266F" w:rsidP="003374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 xml:space="preserve">         16. Присвоение адресов объектам адресации, изменение, аннулирование адресов, присвоение наименований элементам улично-дорожной сети (за исключением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 государственном адресном реестре: 42 шт.</w:t>
      </w:r>
    </w:p>
    <w:p w:rsidR="00C8266F" w:rsidRPr="002F64DE" w:rsidRDefault="00C8266F" w:rsidP="0033746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>- Присвоение адресов объектам адресации: 44 шт.</w:t>
      </w:r>
    </w:p>
    <w:p w:rsidR="00C8266F" w:rsidRPr="002F64DE" w:rsidRDefault="00C8266F" w:rsidP="0033746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>- Размещение объектов в государственном адресном реестре: 41 шт.</w:t>
      </w:r>
    </w:p>
    <w:p w:rsidR="00C8266F" w:rsidRPr="002F64DE" w:rsidRDefault="00C8266F" w:rsidP="003374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ab/>
        <w:t>- Аннулирование адресов объектам адресации: 0 шт.</w:t>
      </w:r>
    </w:p>
    <w:p w:rsidR="00C41F1F" w:rsidRPr="009F4FEA" w:rsidRDefault="00C8266F" w:rsidP="0033746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4DE">
        <w:rPr>
          <w:rFonts w:ascii="Times New Roman" w:hAnsi="Times New Roman" w:cs="Times New Roman"/>
          <w:sz w:val="28"/>
          <w:szCs w:val="28"/>
        </w:rPr>
        <w:t>Проведены публичные слушания о предоставлении разрешения на отклонение от предельных параметров разрешенного строительства.</w:t>
      </w:r>
    </w:p>
    <w:p w:rsidR="00C41F1F" w:rsidRDefault="00C41F1F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FEA">
        <w:rPr>
          <w:rFonts w:ascii="Times New Roman" w:hAnsi="Times New Roman" w:cs="Times New Roman"/>
          <w:sz w:val="28"/>
          <w:szCs w:val="28"/>
        </w:rPr>
        <w:t>Активно ведется работа по разработке проекта Генерального плана и правил землепользования и застройки на Кавалеровский муниципальный округ Приморского края.</w:t>
      </w:r>
    </w:p>
    <w:p w:rsidR="00C41F1F" w:rsidRPr="00AE79BF" w:rsidRDefault="00C41F1F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F" w:rsidRPr="00AE79BF" w:rsidRDefault="00C41F1F" w:rsidP="00337466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1.4. Меры поддержки</w:t>
      </w:r>
    </w:p>
    <w:p w:rsidR="0063661E" w:rsidRPr="00AE79BF" w:rsidRDefault="0063661E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В Кавалеровском муниципальном округе принята и успешно реализуется муниципальная программа </w:t>
      </w:r>
      <w:r w:rsidRPr="00AE79BF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в Кавалеровском муниципальном округе на 2023-2027 годы».</w:t>
      </w:r>
      <w:r w:rsidRPr="00AE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61E" w:rsidRDefault="0063661E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Цель программы: Создание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Кавал</w:t>
      </w:r>
      <w:r>
        <w:rPr>
          <w:rFonts w:ascii="Times New Roman" w:hAnsi="Times New Roman" w:cs="Times New Roman"/>
          <w:sz w:val="28"/>
          <w:szCs w:val="28"/>
        </w:rPr>
        <w:t>еровского муниципального округа.</w:t>
      </w:r>
    </w:p>
    <w:p w:rsidR="0063661E" w:rsidRDefault="0063661E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63661E" w:rsidRPr="00AE79BF" w:rsidRDefault="0063661E" w:rsidP="00337466">
      <w:pPr>
        <w:tabs>
          <w:tab w:val="left" w:pos="179"/>
        </w:tabs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 формирование направлений муниципальной политики, обеспечивающих развитие субъектов малого и среднего предпринимательства, социальных предпринимателей, а также физических лиц, применяющих СНР;</w:t>
      </w:r>
    </w:p>
    <w:p w:rsidR="0063661E" w:rsidRPr="00AE79BF" w:rsidRDefault="0063661E" w:rsidP="00337466">
      <w:pPr>
        <w:tabs>
          <w:tab w:val="left" w:pos="179"/>
        </w:tabs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- развитие субъектов малого и среднего предпринимательства, социальных предпринимателей, а также физических лиц, применяющих СНР в целях формирования конкурентной среды в экономике Кавалеровского муниципального округа; </w:t>
      </w:r>
    </w:p>
    <w:p w:rsidR="0063661E" w:rsidRDefault="0063661E" w:rsidP="00337466">
      <w:pPr>
        <w:tabs>
          <w:tab w:val="left" w:pos="179"/>
        </w:tabs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 предоставление   информационной   и    финансовой поддержки субъектам МСП, социальным предпринимателям, а также физи</w:t>
      </w:r>
      <w:r>
        <w:rPr>
          <w:rFonts w:ascii="Times New Roman" w:hAnsi="Times New Roman" w:cs="Times New Roman"/>
          <w:sz w:val="28"/>
          <w:szCs w:val="28"/>
        </w:rPr>
        <w:t>ческим лицам, применяющим СНР; </w:t>
      </w:r>
    </w:p>
    <w:p w:rsidR="0063661E" w:rsidRPr="00AE79BF" w:rsidRDefault="0063661E" w:rsidP="00337466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 создание благоприятных условий для легкого старта и комфортного ведения бизнеса;</w:t>
      </w:r>
    </w:p>
    <w:p w:rsidR="0063661E" w:rsidRPr="00AE79BF" w:rsidRDefault="0063661E" w:rsidP="00337466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 развитие деловой активности населения и создание положительного имиджа МСП в экономической, политической и социальной жизни Кавалеровского муниципального округа за счет повышения интереса к предпринимательской деятельности;</w:t>
      </w:r>
    </w:p>
    <w:p w:rsidR="0063661E" w:rsidRPr="00AE79BF" w:rsidRDefault="0063661E" w:rsidP="00337466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63661E" w:rsidRPr="00AE79BF" w:rsidRDefault="0063661E" w:rsidP="00337466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 снижение административных барьеров, препятствующих развитию и функционированию малого и среднего бизнеса;</w:t>
      </w:r>
    </w:p>
    <w:p w:rsidR="0063661E" w:rsidRDefault="0063661E" w:rsidP="00337466">
      <w:pPr>
        <w:spacing w:after="0" w:line="240" w:lineRule="auto"/>
        <w:ind w:firstLine="739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 повышение инвестиционного климата в Кава</w:t>
      </w:r>
      <w:r>
        <w:rPr>
          <w:rFonts w:ascii="Times New Roman" w:hAnsi="Times New Roman" w:cs="Times New Roman"/>
          <w:sz w:val="28"/>
          <w:szCs w:val="28"/>
        </w:rPr>
        <w:t>леровском муниципальном округе;</w:t>
      </w:r>
    </w:p>
    <w:p w:rsidR="0063661E" w:rsidRDefault="0063661E" w:rsidP="00337466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AE79B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E79BF">
        <w:rPr>
          <w:rFonts w:ascii="Times New Roman" w:hAnsi="Times New Roman" w:cs="Times New Roman"/>
          <w:sz w:val="28"/>
          <w:szCs w:val="28"/>
        </w:rPr>
        <w:t xml:space="preserve"> и увеличение количества </w:t>
      </w:r>
      <w:proofErr w:type="spellStart"/>
      <w:r w:rsidRPr="00AE79B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E79BF">
        <w:rPr>
          <w:rFonts w:ascii="Times New Roman" w:hAnsi="Times New Roman" w:cs="Times New Roman"/>
          <w:sz w:val="28"/>
          <w:szCs w:val="28"/>
        </w:rPr>
        <w:t xml:space="preserve"> граждан на территории Кавале</w:t>
      </w:r>
      <w:r>
        <w:rPr>
          <w:rFonts w:ascii="Times New Roman" w:hAnsi="Times New Roman" w:cs="Times New Roman"/>
          <w:sz w:val="28"/>
          <w:szCs w:val="28"/>
        </w:rPr>
        <w:t>ровского муниципального округа;</w:t>
      </w:r>
    </w:p>
    <w:p w:rsidR="0063661E" w:rsidRPr="00337466" w:rsidRDefault="0063661E" w:rsidP="00337466">
      <w:pPr>
        <w:spacing w:after="0" w:line="240" w:lineRule="auto"/>
        <w:ind w:firstLine="709"/>
      </w:pPr>
      <w:r w:rsidRPr="00AE79BF">
        <w:rPr>
          <w:rFonts w:ascii="Times New Roman" w:hAnsi="Times New Roman" w:cs="Times New Roman"/>
          <w:sz w:val="28"/>
          <w:szCs w:val="28"/>
        </w:rPr>
        <w:t>- увеличение количества социальных предпринимателей на территории Кавалеровского муниципального округа.</w:t>
      </w:r>
    </w:p>
    <w:p w:rsidR="0063661E" w:rsidRDefault="0063661E" w:rsidP="00337466">
      <w:pPr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В 2024 году общий объём финансиро</w:t>
      </w:r>
      <w:r>
        <w:rPr>
          <w:rFonts w:ascii="Times New Roman" w:hAnsi="Times New Roman" w:cs="Times New Roman"/>
          <w:sz w:val="28"/>
          <w:szCs w:val="28"/>
        </w:rPr>
        <w:t>вания составил 212 474</w:t>
      </w:r>
      <w:r w:rsidRPr="00AE79BF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79BF">
        <w:rPr>
          <w:rFonts w:ascii="Times New Roman" w:hAnsi="Times New Roman" w:cs="Times New Roman"/>
          <w:sz w:val="28"/>
          <w:szCs w:val="28"/>
        </w:rPr>
        <w:t xml:space="preserve">. Из них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E79BF">
        <w:rPr>
          <w:rFonts w:ascii="Times New Roman" w:hAnsi="Times New Roman" w:cs="Times New Roman"/>
          <w:sz w:val="28"/>
          <w:szCs w:val="28"/>
        </w:rPr>
        <w:t xml:space="preserve">0 000 рублей направлены на финансовую поддержку субъектов малого и среднего предпринимательства и физических лиц, применяющих специальный налоговый режим в виде предоставления субсидий с 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услуг). На финансовую поддержку субъектов малого и среднего предпринимательства, включенных в реестр социальных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AE79BF">
        <w:rPr>
          <w:rFonts w:ascii="Times New Roman" w:hAnsi="Times New Roman" w:cs="Times New Roman"/>
          <w:sz w:val="28"/>
          <w:szCs w:val="28"/>
        </w:rPr>
        <w:t xml:space="preserve"> 50 000 рублей. </w:t>
      </w:r>
    </w:p>
    <w:p w:rsidR="0063661E" w:rsidRDefault="0063661E" w:rsidP="00337466">
      <w:pPr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В рамках данной программы на развитие деловой активности населения </w:t>
      </w:r>
      <w:r>
        <w:rPr>
          <w:rFonts w:ascii="Times New Roman" w:hAnsi="Times New Roman" w:cs="Times New Roman"/>
          <w:sz w:val="28"/>
          <w:szCs w:val="28"/>
        </w:rPr>
        <w:t>израсходовано 12 474</w:t>
      </w:r>
      <w:r w:rsidRPr="00AE79BF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79BF">
        <w:rPr>
          <w:rFonts w:ascii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E79BF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во 2 квартале </w:t>
      </w:r>
      <w:r w:rsidRPr="00AE79BF">
        <w:rPr>
          <w:rFonts w:ascii="Times New Roman" w:hAnsi="Times New Roman" w:cs="Times New Roman"/>
          <w:sz w:val="28"/>
          <w:szCs w:val="28"/>
        </w:rPr>
        <w:t>мероприятия, посвященного Дню р</w:t>
      </w:r>
      <w:r>
        <w:rPr>
          <w:rFonts w:ascii="Times New Roman" w:hAnsi="Times New Roman" w:cs="Times New Roman"/>
          <w:sz w:val="28"/>
          <w:szCs w:val="28"/>
        </w:rPr>
        <w:t>оссийского предпринимательства.</w:t>
      </w:r>
    </w:p>
    <w:p w:rsidR="0063661E" w:rsidRPr="00F678E5" w:rsidRDefault="0063661E" w:rsidP="00337466">
      <w:pPr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 июня по 30 августа был </w:t>
      </w:r>
      <w:r w:rsidRPr="002145C9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проведён открытый конкурс по предоставлению субсидий субъектам малого и среднего предпринимательства, а также физическим лицам, применяющим специальный налоговый режим </w:t>
      </w:r>
      <w:r w:rsidRPr="002145C9">
        <w:rPr>
          <w:rFonts w:ascii="Times New Roman" w:hAnsi="Times New Roman" w:cs="Times New Roman"/>
          <w:sz w:val="28"/>
          <w:szCs w:val="28"/>
        </w:rPr>
        <w:t>«Налог на профессиональный доход»</w:t>
      </w:r>
      <w:r w:rsidRPr="002145C9">
        <w:rPr>
          <w:rFonts w:ascii="Times New Roman" w:hAnsi="Times New Roman" w:cs="Times New Roman"/>
          <w:bCs/>
          <w:kern w:val="36"/>
          <w:sz w:val="28"/>
          <w:szCs w:val="28"/>
        </w:rPr>
        <w:t xml:space="preserve"> (</w:t>
      </w:r>
      <w:proofErr w:type="spellStart"/>
      <w:r w:rsidRPr="002145C9">
        <w:rPr>
          <w:rFonts w:ascii="Times New Roman" w:hAnsi="Times New Roman" w:cs="Times New Roman"/>
          <w:bCs/>
          <w:kern w:val="36"/>
          <w:sz w:val="28"/>
          <w:szCs w:val="28"/>
        </w:rPr>
        <w:t>самозанятые</w:t>
      </w:r>
      <w:proofErr w:type="spellEnd"/>
      <w:r w:rsidRPr="002145C9">
        <w:rPr>
          <w:rFonts w:ascii="Times New Roman" w:hAnsi="Times New Roman" w:cs="Times New Roman"/>
          <w:bCs/>
          <w:kern w:val="36"/>
          <w:sz w:val="28"/>
          <w:szCs w:val="28"/>
        </w:rPr>
        <w:t>)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ИП Прибытковой В.Л. была оказана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финансовая поддержка в сумме 150</w:t>
      </w:r>
      <w:r w:rsidRPr="00F678E5">
        <w:rPr>
          <w:rFonts w:ascii="Times New Roman" w:hAnsi="Times New Roman" w:cs="Times New Roman"/>
          <w:bCs/>
          <w:kern w:val="36"/>
          <w:sz w:val="28"/>
          <w:szCs w:val="28"/>
        </w:rPr>
        <w:t> 000 руб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r w:rsidRPr="00F678E5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63661E" w:rsidRPr="00F678E5" w:rsidRDefault="0063661E" w:rsidP="00337466">
      <w:pPr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678E5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 1 июля по 15 августа</w:t>
      </w:r>
      <w:r w:rsidRPr="00F678E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F678E5">
        <w:rPr>
          <w:rFonts w:ascii="Times New Roman" w:hAnsi="Times New Roman" w:cs="Times New Roman"/>
          <w:sz w:val="28"/>
          <w:szCs w:val="28"/>
        </w:rPr>
        <w:t xml:space="preserve">был проведён открытый конкурс </w:t>
      </w:r>
      <w:r w:rsidRPr="00F678E5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предоставлению субсидии </w:t>
      </w:r>
      <w:r w:rsidRPr="00F678E5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включенным в реестр социальных</w:t>
      </w:r>
      <w:r w:rsidRPr="00F67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8E5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F678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78E5">
        <w:rPr>
          <w:rFonts w:ascii="Times New Roman" w:hAnsi="Times New Roman" w:cs="Times New Roman"/>
          <w:sz w:val="28"/>
          <w:szCs w:val="28"/>
        </w:rPr>
        <w:t>За время проведения конкурса от социальных предпринимателей поступило 2 заявки.</w:t>
      </w:r>
      <w:r w:rsidRPr="00F67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8E5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 заседании Совета </w:t>
      </w:r>
      <w:r w:rsidRPr="00F678E5">
        <w:rPr>
          <w:rFonts w:ascii="Times New Roman" w:hAnsi="Times New Roman" w:cs="Times New Roman"/>
          <w:sz w:val="28"/>
          <w:szCs w:val="28"/>
        </w:rPr>
        <w:t xml:space="preserve">по улучшению инвестиционного климата и развитию малого и среднего предпринимательства Кавалеровского муниципального округа, было принято решение сумму субсидии 50 000 руб. разделить между предпринимателями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понесённых расходов: </w:t>
      </w:r>
      <w:r w:rsidRPr="00F678E5">
        <w:rPr>
          <w:rFonts w:ascii="Times New Roman" w:hAnsi="Times New Roman" w:cs="Times New Roman"/>
          <w:bCs/>
          <w:kern w:val="36"/>
          <w:sz w:val="28"/>
          <w:szCs w:val="28"/>
        </w:rPr>
        <w:t xml:space="preserve">ИП </w:t>
      </w:r>
      <w:proofErr w:type="spellStart"/>
      <w:r w:rsidRPr="00F678E5">
        <w:rPr>
          <w:rFonts w:ascii="Times New Roman" w:hAnsi="Times New Roman" w:cs="Times New Roman"/>
          <w:bCs/>
          <w:kern w:val="36"/>
          <w:sz w:val="28"/>
          <w:szCs w:val="28"/>
        </w:rPr>
        <w:t>Шафорост</w:t>
      </w:r>
      <w:proofErr w:type="spellEnd"/>
      <w:r w:rsidRPr="00F678E5">
        <w:rPr>
          <w:rFonts w:ascii="Times New Roman" w:hAnsi="Times New Roman" w:cs="Times New Roman"/>
          <w:bCs/>
          <w:kern w:val="36"/>
          <w:sz w:val="28"/>
          <w:szCs w:val="28"/>
        </w:rPr>
        <w:t xml:space="preserve"> А.А. 30 000 руб.,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Терёхиной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Е.Н. 20 000 руб.</w:t>
      </w:r>
    </w:p>
    <w:p w:rsidR="0063661E" w:rsidRPr="00AE79BF" w:rsidRDefault="0063661E" w:rsidP="0033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          В Кавалеровском муниципальном округе принята и успешно реализуется муниципальная программа </w:t>
      </w:r>
      <w:r w:rsidRPr="00AE79BF">
        <w:rPr>
          <w:rFonts w:ascii="Times New Roman" w:hAnsi="Times New Roman" w:cs="Times New Roman"/>
          <w:b/>
          <w:sz w:val="28"/>
          <w:szCs w:val="28"/>
        </w:rPr>
        <w:t>«</w:t>
      </w:r>
      <w:r w:rsidRPr="00AE79B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Создание условий для организации транспортного обслуживания населения по маршрутам в границах Кавалеровского муниципального округа на 2023-2025 годы».</w:t>
      </w:r>
    </w:p>
    <w:p w:rsidR="0063661E" w:rsidRPr="00AE79BF" w:rsidRDefault="0063661E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Цель программы: </w:t>
      </w:r>
      <w:r w:rsidRPr="00AE79BF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населения Кавалеровского муниципального округа в транспортном обслуживании, улучшении качества транспортных услуг и сохранение социально значимых маршрутов. </w:t>
      </w:r>
    </w:p>
    <w:p w:rsidR="0063661E" w:rsidRPr="00AE79BF" w:rsidRDefault="0063661E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3661E" w:rsidRPr="00AE79BF" w:rsidRDefault="0063661E" w:rsidP="00337466">
      <w:pPr>
        <w:pStyle w:val="a3"/>
        <w:tabs>
          <w:tab w:val="left" w:pos="291"/>
        </w:tabs>
        <w:ind w:left="8" w:firstLine="701"/>
        <w:jc w:val="both"/>
        <w:rPr>
          <w:sz w:val="28"/>
          <w:szCs w:val="28"/>
        </w:rPr>
      </w:pPr>
      <w:r w:rsidRPr="00AE79BF">
        <w:rPr>
          <w:sz w:val="28"/>
          <w:szCs w:val="28"/>
        </w:rPr>
        <w:t xml:space="preserve">- удовлетворение потребностей населения округа в транспортном обслуживании по приемлемым тарифам; </w:t>
      </w:r>
    </w:p>
    <w:p w:rsidR="0063661E" w:rsidRPr="00AE79BF" w:rsidRDefault="0063661E" w:rsidP="00337466">
      <w:pPr>
        <w:pStyle w:val="a3"/>
        <w:tabs>
          <w:tab w:val="left" w:pos="291"/>
        </w:tabs>
        <w:ind w:left="8" w:firstLine="701"/>
        <w:jc w:val="both"/>
        <w:rPr>
          <w:sz w:val="28"/>
          <w:szCs w:val="28"/>
        </w:rPr>
      </w:pPr>
      <w:r w:rsidRPr="00AE79BF">
        <w:rPr>
          <w:sz w:val="28"/>
          <w:szCs w:val="28"/>
        </w:rPr>
        <w:t xml:space="preserve">- организация регулярного автобусного сообщения между населёнными пунктами в границах Кавалеровского муниципального округа; </w:t>
      </w:r>
    </w:p>
    <w:p w:rsidR="0063661E" w:rsidRPr="00AE79BF" w:rsidRDefault="0063661E" w:rsidP="00337466">
      <w:pPr>
        <w:pStyle w:val="a3"/>
        <w:tabs>
          <w:tab w:val="left" w:pos="291"/>
        </w:tabs>
        <w:ind w:left="8" w:firstLine="701"/>
        <w:jc w:val="both"/>
        <w:rPr>
          <w:sz w:val="28"/>
          <w:szCs w:val="28"/>
        </w:rPr>
      </w:pPr>
      <w:r w:rsidRPr="00AE79BF">
        <w:rPr>
          <w:sz w:val="28"/>
          <w:szCs w:val="28"/>
        </w:rPr>
        <w:t>- увеличение мобильности населения для удовлетворения своих насущных потребностей, создание комфортных условий и привлекательности транспорта общего пользования для населения;</w:t>
      </w:r>
    </w:p>
    <w:p w:rsidR="0063661E" w:rsidRPr="00AE79BF" w:rsidRDefault="0063661E" w:rsidP="00337466">
      <w:pPr>
        <w:pStyle w:val="a3"/>
        <w:tabs>
          <w:tab w:val="left" w:pos="291"/>
        </w:tabs>
        <w:ind w:left="8" w:firstLine="701"/>
        <w:jc w:val="both"/>
        <w:rPr>
          <w:sz w:val="28"/>
          <w:szCs w:val="28"/>
        </w:rPr>
      </w:pPr>
      <w:r w:rsidRPr="00AE79BF">
        <w:rPr>
          <w:sz w:val="28"/>
          <w:szCs w:val="28"/>
        </w:rPr>
        <w:t>- повышение удобства и улучшение транспортного обслуживания граждан, относящихся к маломобильным группам населения;</w:t>
      </w:r>
    </w:p>
    <w:p w:rsidR="0063661E" w:rsidRPr="00AE79BF" w:rsidRDefault="0063661E" w:rsidP="00337466">
      <w:pPr>
        <w:pStyle w:val="a3"/>
        <w:tabs>
          <w:tab w:val="left" w:pos="291"/>
        </w:tabs>
        <w:ind w:left="8" w:firstLine="701"/>
        <w:jc w:val="both"/>
        <w:rPr>
          <w:sz w:val="28"/>
          <w:szCs w:val="28"/>
        </w:rPr>
      </w:pPr>
      <w:r w:rsidRPr="00AE79BF">
        <w:rPr>
          <w:sz w:val="28"/>
          <w:szCs w:val="28"/>
        </w:rPr>
        <w:t>- внедрение современных информационных технологий в сфере регулярных перевозок транспортом общего пользования;</w:t>
      </w:r>
    </w:p>
    <w:p w:rsidR="0063661E" w:rsidRPr="00AE79BF" w:rsidRDefault="0063661E" w:rsidP="00337466">
      <w:pPr>
        <w:pStyle w:val="a3"/>
        <w:tabs>
          <w:tab w:val="left" w:pos="291"/>
        </w:tabs>
        <w:ind w:left="8" w:firstLine="701"/>
        <w:jc w:val="both"/>
        <w:rPr>
          <w:sz w:val="28"/>
          <w:szCs w:val="28"/>
        </w:rPr>
      </w:pPr>
      <w:r w:rsidRPr="00AE79BF">
        <w:rPr>
          <w:sz w:val="28"/>
          <w:szCs w:val="28"/>
        </w:rPr>
        <w:t>- совершенствование транспортной инфраструктуры и контроля за осуществлением регулярных перевозок транспортом общего пользования.</w:t>
      </w:r>
    </w:p>
    <w:p w:rsidR="0063661E" w:rsidRPr="00AE79BF" w:rsidRDefault="0063661E" w:rsidP="00337466">
      <w:pPr>
        <w:pStyle w:val="a3"/>
        <w:tabs>
          <w:tab w:val="left" w:pos="291"/>
        </w:tabs>
        <w:ind w:left="8" w:firstLine="701"/>
        <w:jc w:val="both"/>
        <w:rPr>
          <w:sz w:val="28"/>
          <w:szCs w:val="28"/>
        </w:rPr>
      </w:pPr>
      <w:r w:rsidRPr="00AE79BF">
        <w:rPr>
          <w:sz w:val="28"/>
          <w:szCs w:val="28"/>
        </w:rPr>
        <w:t>В 2024 году общий объём финансирования на предоставление субсидии на возмещение части недополученных доходов, связанных с оказанием услуг по перевозке пассажиров автомобильным транспортом общего пользования по</w:t>
      </w:r>
      <w:r>
        <w:rPr>
          <w:sz w:val="28"/>
          <w:szCs w:val="28"/>
        </w:rPr>
        <w:t xml:space="preserve"> муниципальным </w:t>
      </w:r>
      <w:r w:rsidRPr="00AE79BF">
        <w:rPr>
          <w:sz w:val="28"/>
          <w:szCs w:val="28"/>
        </w:rPr>
        <w:t xml:space="preserve">маршрутам в границах Кавалеровского муниципального округа составил </w:t>
      </w:r>
      <w:r>
        <w:rPr>
          <w:sz w:val="28"/>
          <w:szCs w:val="28"/>
        </w:rPr>
        <w:t>1 282 524,99</w:t>
      </w:r>
      <w:r w:rsidRPr="00AE79BF">
        <w:rPr>
          <w:sz w:val="28"/>
          <w:szCs w:val="28"/>
        </w:rPr>
        <w:t xml:space="preserve"> рублей, из них из бюджета округа 256 505 рублей, за счёт средств краевого бюджета 1 026 019,99 рублей. </w:t>
      </w:r>
    </w:p>
    <w:p w:rsidR="0063661E" w:rsidRPr="00AE79BF" w:rsidRDefault="0063661E" w:rsidP="00337466">
      <w:pPr>
        <w:pStyle w:val="a3"/>
        <w:tabs>
          <w:tab w:val="left" w:pos="291"/>
        </w:tabs>
        <w:ind w:left="8" w:firstLine="701"/>
        <w:jc w:val="both"/>
        <w:rPr>
          <w:sz w:val="28"/>
          <w:szCs w:val="28"/>
        </w:rPr>
      </w:pPr>
      <w:r w:rsidRPr="00AE79BF">
        <w:rPr>
          <w:color w:val="000000"/>
          <w:sz w:val="28"/>
          <w:szCs w:val="28"/>
        </w:rPr>
        <w:t xml:space="preserve">На реализацию государственного полномочия в сфере транспортного обслуживания по муниципальным маршрутам в границах муниципальных образований из бюджета Приморского края поступило </w:t>
      </w:r>
      <w:r w:rsidRPr="00AE79BF">
        <w:rPr>
          <w:sz w:val="28"/>
          <w:szCs w:val="28"/>
        </w:rPr>
        <w:t xml:space="preserve">3 387,08 рублей. В рамках </w:t>
      </w:r>
      <w:r>
        <w:rPr>
          <w:sz w:val="28"/>
          <w:szCs w:val="28"/>
        </w:rPr>
        <w:t xml:space="preserve">реализации </w:t>
      </w:r>
      <w:r w:rsidRPr="00AE79BF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полномочия</w:t>
      </w:r>
      <w:r w:rsidRPr="00AE79BF">
        <w:rPr>
          <w:sz w:val="28"/>
          <w:szCs w:val="28"/>
        </w:rPr>
        <w:t xml:space="preserve"> в 3 квартале 2024 года отделом экономики</w:t>
      </w:r>
      <w:r>
        <w:rPr>
          <w:sz w:val="28"/>
          <w:szCs w:val="28"/>
        </w:rPr>
        <w:t xml:space="preserve"> приобретены канцелярские принадлежности</w:t>
      </w:r>
      <w:r w:rsidRPr="00AE79BF">
        <w:rPr>
          <w:sz w:val="28"/>
          <w:szCs w:val="28"/>
        </w:rPr>
        <w:t xml:space="preserve">. </w:t>
      </w:r>
    </w:p>
    <w:p w:rsidR="0063661E" w:rsidRPr="00AE79BF" w:rsidRDefault="0063661E" w:rsidP="00337466">
      <w:pPr>
        <w:pStyle w:val="a3"/>
        <w:tabs>
          <w:tab w:val="left" w:pos="291"/>
        </w:tabs>
        <w:ind w:left="8" w:firstLine="701"/>
        <w:jc w:val="both"/>
        <w:rPr>
          <w:sz w:val="28"/>
          <w:szCs w:val="28"/>
        </w:rPr>
      </w:pPr>
      <w:r w:rsidRPr="00AE79BF">
        <w:rPr>
          <w:sz w:val="28"/>
          <w:szCs w:val="28"/>
        </w:rPr>
        <w:t xml:space="preserve">С 1 января 2024 года с перевозчиком ИП Каштановым М.А. заключён муниципальный контракт на оказание услуг по организации и осуществлению пассажирских перевозок для нужд населения по маршруту №107 «Кавалерово-Зеркальное».  </w:t>
      </w:r>
    </w:p>
    <w:p w:rsidR="0063661E" w:rsidRPr="00AE79BF" w:rsidRDefault="0063661E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79BF">
        <w:rPr>
          <w:rFonts w:ascii="Times New Roman" w:hAnsi="Times New Roman" w:cs="Times New Roman"/>
          <w:sz w:val="28"/>
          <w:szCs w:val="28"/>
        </w:rPr>
        <w:t xml:space="preserve">024 год проведено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E79BF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9BF">
        <w:rPr>
          <w:rFonts w:ascii="Times New Roman" w:hAnsi="Times New Roman" w:cs="Times New Roman"/>
          <w:sz w:val="28"/>
          <w:szCs w:val="28"/>
        </w:rPr>
        <w:t xml:space="preserve"> Совета по улучшению инвестиционного климата и развитию малого и среднего предпринимательства Кавалеровского муниципального округа, на них были рассмотрены следующие основные вопросы: </w:t>
      </w:r>
    </w:p>
    <w:p w:rsidR="0063661E" w:rsidRPr="00AE79BF" w:rsidRDefault="0063661E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 о формировании Плана проведения экспертизы/оценки фактического воздействия МНПА на 2024 год;</w:t>
      </w:r>
    </w:p>
    <w:p w:rsidR="0063661E" w:rsidRPr="00AE79BF" w:rsidRDefault="0063661E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 об утверждении доклада о состоянии и развитии конкуренции на товарных рынках Кавалеровского муниципального округа Приморского края за 2023 год;</w:t>
      </w:r>
    </w:p>
    <w:p w:rsidR="0063661E" w:rsidRPr="00AE79BF" w:rsidRDefault="0063661E" w:rsidP="0033746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- об утверждении доклада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AE79B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E79BF">
        <w:rPr>
          <w:rFonts w:ascii="Times New Roman" w:hAnsi="Times New Roman" w:cs="Times New Roman"/>
          <w:sz w:val="28"/>
          <w:szCs w:val="28"/>
        </w:rPr>
        <w:t>) в администрации Кавалеровского муниципального округа за 2023 год;</w:t>
      </w:r>
    </w:p>
    <w:p w:rsidR="0063661E" w:rsidRPr="00AE79BF" w:rsidRDefault="0063661E" w:rsidP="0033746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 согласование включения в схему размещения нестационарных торговых объектов;</w:t>
      </w:r>
    </w:p>
    <w:p w:rsidR="0063661E" w:rsidRPr="00AE79BF" w:rsidRDefault="0063661E" w:rsidP="0033746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- информирование о деятельности Уполномоченного по защите прав предпринимателей в Приморском крае </w:t>
      </w:r>
      <w:proofErr w:type="spellStart"/>
      <w:r w:rsidRPr="00AE79BF">
        <w:rPr>
          <w:rFonts w:ascii="Times New Roman" w:hAnsi="Times New Roman" w:cs="Times New Roman"/>
          <w:sz w:val="28"/>
          <w:szCs w:val="28"/>
        </w:rPr>
        <w:t>Шемилиной</w:t>
      </w:r>
      <w:proofErr w:type="spellEnd"/>
      <w:r w:rsidRPr="00AE79BF">
        <w:rPr>
          <w:rFonts w:ascii="Times New Roman" w:hAnsi="Times New Roman" w:cs="Times New Roman"/>
          <w:sz w:val="28"/>
          <w:szCs w:val="28"/>
        </w:rPr>
        <w:t xml:space="preserve"> М.А. за 2023 год.</w:t>
      </w:r>
    </w:p>
    <w:p w:rsidR="0063661E" w:rsidRDefault="0063661E" w:rsidP="00337466">
      <w:pPr>
        <w:tabs>
          <w:tab w:val="left" w:pos="1800"/>
          <w:tab w:val="left" w:pos="1980"/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 особенности осуществления муниципального контроля в отношении субъектов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в 2024 году; </w:t>
      </w:r>
    </w:p>
    <w:p w:rsidR="0063661E" w:rsidRDefault="0063661E" w:rsidP="00337466">
      <w:pPr>
        <w:tabs>
          <w:tab w:val="left" w:pos="1800"/>
          <w:tab w:val="left" w:pos="1980"/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12D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512D">
        <w:rPr>
          <w:rFonts w:ascii="Times New Roman" w:hAnsi="Times New Roman" w:cs="Times New Roman"/>
          <w:sz w:val="28"/>
          <w:szCs w:val="28"/>
        </w:rPr>
        <w:t xml:space="preserve"> заявок на получение субсидии по муниципальной программе «Развитие малого и среднего предпринимательства в Кавалеровском муниципальном округе на 2023-2027 годы», по направлению </w:t>
      </w:r>
      <w:r w:rsidRPr="001E512D">
        <w:rPr>
          <w:rFonts w:ascii="Times New Roman" w:hAnsi="Times New Roman" w:cs="Times New Roman"/>
          <w:bCs/>
          <w:sz w:val="28"/>
          <w:szCs w:val="28"/>
        </w:rPr>
        <w:t>«Ф</w:t>
      </w:r>
      <w:r w:rsidRPr="001E512D">
        <w:rPr>
          <w:rFonts w:ascii="Times New Roman" w:hAnsi="Times New Roman" w:cs="Times New Roman"/>
          <w:sz w:val="28"/>
          <w:szCs w:val="28"/>
        </w:rPr>
        <w:t>инансовая поддержка субъектов малого и среднего предпринимательства, включенных в реестр социальных предпринимателей»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61E" w:rsidRDefault="0063661E" w:rsidP="00337466">
      <w:pPr>
        <w:tabs>
          <w:tab w:val="left" w:pos="1800"/>
          <w:tab w:val="left" w:pos="1980"/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2D">
        <w:rPr>
          <w:rFonts w:ascii="Times New Roman" w:hAnsi="Times New Roman" w:cs="Times New Roman"/>
          <w:sz w:val="28"/>
          <w:szCs w:val="28"/>
        </w:rPr>
        <w:t>- 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512D">
        <w:rPr>
          <w:rFonts w:ascii="Times New Roman" w:hAnsi="Times New Roman" w:cs="Times New Roman"/>
          <w:sz w:val="28"/>
          <w:szCs w:val="28"/>
        </w:rPr>
        <w:t xml:space="preserve"> заявок на получение субсидии по муниципальной программе «Развитие малого и среднего предпринимательства в Кавалеровском муниципальном округе на 2023-2027 годы», по направлению </w:t>
      </w:r>
      <w:r w:rsidRPr="001E512D">
        <w:rPr>
          <w:rFonts w:ascii="Times New Roman" w:hAnsi="Times New Roman" w:cs="Times New Roman"/>
          <w:bCs/>
          <w:sz w:val="28"/>
          <w:szCs w:val="28"/>
        </w:rPr>
        <w:t>«Ф</w:t>
      </w:r>
      <w:r w:rsidRPr="001E512D">
        <w:rPr>
          <w:rFonts w:ascii="Times New Roman" w:hAnsi="Times New Roman" w:cs="Times New Roman"/>
          <w:sz w:val="28"/>
          <w:szCs w:val="28"/>
        </w:rPr>
        <w:t>инансовая поддержка субъектов малого и среднего предпринимательства и физических лиц, применяющих специальный налоговый режим в виде предоставления субсидий с целью возмещения части затрат, связанных с приобретением оборудования в целях создания и (или) развития либо модернизации произ</w:t>
      </w:r>
      <w:r>
        <w:rPr>
          <w:rFonts w:ascii="Times New Roman" w:hAnsi="Times New Roman" w:cs="Times New Roman"/>
          <w:sz w:val="28"/>
          <w:szCs w:val="28"/>
        </w:rPr>
        <w:t>водства товаров (работ, услуг)»;</w:t>
      </w:r>
    </w:p>
    <w:p w:rsidR="0063661E" w:rsidRPr="0010610E" w:rsidRDefault="0063661E" w:rsidP="00337466">
      <w:pPr>
        <w:tabs>
          <w:tab w:val="left" w:pos="1800"/>
          <w:tab w:val="left" w:pos="1980"/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0E">
        <w:rPr>
          <w:rFonts w:ascii="Times New Roman" w:hAnsi="Times New Roman" w:cs="Times New Roman"/>
          <w:sz w:val="28"/>
          <w:szCs w:val="28"/>
        </w:rPr>
        <w:t>- представление презентации инвестиционного профиля Кавалеровского муниципального округа бизнес-сообществу;</w:t>
      </w:r>
    </w:p>
    <w:p w:rsidR="0063661E" w:rsidRPr="0010610E" w:rsidRDefault="0063661E" w:rsidP="00337466">
      <w:pPr>
        <w:tabs>
          <w:tab w:val="left" w:pos="1800"/>
          <w:tab w:val="left" w:pos="1980"/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610E">
        <w:rPr>
          <w:rFonts w:ascii="Times New Roman" w:hAnsi="Times New Roman" w:cs="Times New Roman"/>
          <w:sz w:val="28"/>
          <w:szCs w:val="28"/>
        </w:rPr>
        <w:t xml:space="preserve"> выборе общественного помощника Уполномоченного по защите прав предпринимателей в Приморском крае по Кавалеровскому муниципальному округу.</w:t>
      </w:r>
    </w:p>
    <w:p w:rsidR="00102F26" w:rsidRPr="00AE79BF" w:rsidRDefault="00102F26" w:rsidP="0033746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квартал организованно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ярмарочных площадок, из которых функционировали за отчетный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фактически предоставленных мест по каждому дню отчетного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2418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участниками ярмарки остаются граждане, ведущие личное подсобное хозяйство (ЛПХ), а также сельхозпроизводители и товаропроизводители.</w:t>
      </w:r>
    </w:p>
    <w:p w:rsidR="00102F26" w:rsidRPr="00AE79BF" w:rsidRDefault="00102F26" w:rsidP="0033746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схеме размещения нестационарных торговых объектов на территории Кавалеровского МО определенно 4 свободных места (всего мест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могут быть использованы для реализации сельскохозяйственной продукции собственного производства, хлеба и хлебобулочных изделий, печатной продукции.</w:t>
      </w:r>
    </w:p>
    <w:p w:rsidR="00C41F1F" w:rsidRPr="00AE79BF" w:rsidRDefault="00C41F1F" w:rsidP="0033746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перечень муниципального имущества Кавалеровского муниципального округа, свободного от прав третьих лиц (за исключением имущественных прав субъектов малого и среднего предпринимательства, некоммерческих организаций), предназначенного для передачи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</w:t>
      </w:r>
      <w:proofErr w:type="spellStart"/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социально ориентированным некоммерческим организациям, куда входит </w:t>
      </w:r>
      <w:r w:rsidR="00102F2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разного назначения. </w:t>
      </w:r>
      <w:r w:rsidR="0089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1 объект предоставлен в аренду субъекту МСП. </w:t>
      </w:r>
    </w:p>
    <w:p w:rsidR="0063661E" w:rsidRDefault="00C41F1F" w:rsidP="0033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оказании консультационной, информационной и имущественной поддержках вносятся в единый реестр субъектов малого и среднего предпринимательства ежемесячно. </w:t>
      </w:r>
    </w:p>
    <w:p w:rsidR="00C41F1F" w:rsidRPr="00102F26" w:rsidRDefault="0063661E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Отделом экономики Управления экономики, планирования и потребительского рынка за отчетный год оказана информационная и консультативная поддержка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AE79BF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E79BF">
        <w:rPr>
          <w:rFonts w:ascii="Times New Roman" w:hAnsi="Times New Roman" w:cs="Times New Roman"/>
          <w:sz w:val="28"/>
          <w:szCs w:val="28"/>
        </w:rPr>
        <w:t xml:space="preserve"> МСП, </w:t>
      </w:r>
      <w:r>
        <w:rPr>
          <w:rFonts w:ascii="Times New Roman" w:hAnsi="Times New Roman" w:cs="Times New Roman"/>
          <w:sz w:val="28"/>
          <w:szCs w:val="28"/>
        </w:rPr>
        <w:t>финансовая поддержка оказана 3 субъектам МСП, всего пом</w:t>
      </w:r>
      <w:r w:rsidR="00102F26">
        <w:rPr>
          <w:rFonts w:ascii="Times New Roman" w:hAnsi="Times New Roman" w:cs="Times New Roman"/>
          <w:sz w:val="28"/>
          <w:szCs w:val="28"/>
        </w:rPr>
        <w:t>ощь получили 43 предпринимателя. А</w:t>
      </w:r>
      <w:r w:rsidR="00102F26" w:rsidRPr="00AE79BF">
        <w:rPr>
          <w:rFonts w:ascii="Times New Roman" w:hAnsi="Times New Roman" w:cs="Times New Roman"/>
          <w:sz w:val="28"/>
          <w:szCs w:val="28"/>
        </w:rPr>
        <w:t xml:space="preserve"> также гражданам по защите прав потребителей проведено </w:t>
      </w:r>
      <w:r w:rsidR="00102F26">
        <w:rPr>
          <w:rFonts w:ascii="Times New Roman" w:hAnsi="Times New Roman" w:cs="Times New Roman"/>
          <w:sz w:val="28"/>
          <w:szCs w:val="28"/>
        </w:rPr>
        <w:t>18</w:t>
      </w:r>
      <w:r w:rsidR="00102F26" w:rsidRPr="00AE79BF">
        <w:rPr>
          <w:rFonts w:ascii="Times New Roman" w:hAnsi="Times New Roman" w:cs="Times New Roman"/>
          <w:sz w:val="28"/>
          <w:szCs w:val="28"/>
        </w:rPr>
        <w:t xml:space="preserve"> </w:t>
      </w:r>
      <w:r w:rsidR="00102F26">
        <w:rPr>
          <w:rFonts w:ascii="Times New Roman" w:hAnsi="Times New Roman" w:cs="Times New Roman"/>
          <w:sz w:val="28"/>
          <w:szCs w:val="28"/>
        </w:rPr>
        <w:t>очных консультации, составлено 15 претензий, 2 исковых заявления</w:t>
      </w:r>
      <w:r w:rsidR="00102F26" w:rsidRPr="00AE79BF">
        <w:rPr>
          <w:rFonts w:ascii="Times New Roman" w:hAnsi="Times New Roman" w:cs="Times New Roman"/>
          <w:sz w:val="28"/>
          <w:szCs w:val="28"/>
        </w:rPr>
        <w:t xml:space="preserve"> и </w:t>
      </w:r>
      <w:r w:rsidR="00102F26">
        <w:rPr>
          <w:rFonts w:ascii="Times New Roman" w:hAnsi="Times New Roman" w:cs="Times New Roman"/>
          <w:sz w:val="28"/>
          <w:szCs w:val="28"/>
        </w:rPr>
        <w:t>36</w:t>
      </w:r>
      <w:r w:rsidR="00102F26" w:rsidRPr="00AE79BF">
        <w:rPr>
          <w:rFonts w:ascii="Times New Roman" w:hAnsi="Times New Roman" w:cs="Times New Roman"/>
          <w:sz w:val="28"/>
          <w:szCs w:val="28"/>
        </w:rPr>
        <w:t xml:space="preserve"> консультаций по телефону.</w:t>
      </w:r>
    </w:p>
    <w:p w:rsidR="0063661E" w:rsidRPr="0063661E" w:rsidRDefault="0063661E" w:rsidP="003374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61E">
        <w:rPr>
          <w:rFonts w:ascii="Times New Roman" w:eastAsia="Calibri" w:hAnsi="Times New Roman" w:cs="Times New Roman"/>
          <w:sz w:val="28"/>
          <w:szCs w:val="28"/>
        </w:rPr>
        <w:t xml:space="preserve">В рамках института </w:t>
      </w:r>
      <w:r w:rsidRPr="0063661E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(далее – ОРВ) </w:t>
      </w:r>
      <w:r w:rsidRPr="0063661E">
        <w:rPr>
          <w:rFonts w:ascii="Times New Roman" w:eastAsia="Calibri" w:hAnsi="Times New Roman" w:cs="Times New Roman"/>
          <w:sz w:val="28"/>
          <w:szCs w:val="28"/>
        </w:rPr>
        <w:t xml:space="preserve">в 2024 году в Кавалеровском округе проводились следующие процедуры: </w:t>
      </w:r>
    </w:p>
    <w:p w:rsidR="0063661E" w:rsidRPr="0063661E" w:rsidRDefault="0063661E" w:rsidP="003374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61E">
        <w:rPr>
          <w:rFonts w:ascii="Times New Roman" w:eastAsia="Calibri" w:hAnsi="Times New Roman" w:cs="Times New Roman"/>
          <w:sz w:val="28"/>
          <w:szCs w:val="28"/>
        </w:rPr>
        <w:t xml:space="preserve">1) процедура ОРВ проведена в отношении 9 проектов МНПА (положительное заключение дано по всем проектам); </w:t>
      </w:r>
    </w:p>
    <w:p w:rsidR="0063661E" w:rsidRPr="00A739BD" w:rsidRDefault="0063661E" w:rsidP="003374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61E">
        <w:rPr>
          <w:rFonts w:ascii="Times New Roman" w:eastAsia="Calibri" w:hAnsi="Times New Roman" w:cs="Times New Roman"/>
          <w:sz w:val="28"/>
          <w:szCs w:val="28"/>
        </w:rPr>
        <w:t>2) экспертизу прошли 6 МНПА (положительное заключение дано по всем МНПА).</w:t>
      </w:r>
    </w:p>
    <w:p w:rsidR="00C41F1F" w:rsidRDefault="00C41F1F" w:rsidP="0033746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доступностью и быстрой передачей данных посредством Интернета осуществляется информирование хозяйствующих субъектов о мерах поддержки, обучающих семинарах для малого и среднего предпринимательства: </w:t>
      </w:r>
      <w:r w:rsidRPr="00AE79BF">
        <w:rPr>
          <w:rFonts w:ascii="Times New Roman" w:hAnsi="Times New Roman" w:cs="Times New Roman"/>
          <w:sz w:val="28"/>
          <w:szCs w:val="28"/>
        </w:rPr>
        <w:t>https://kavalerovskij-r25.gosweb.gosuslugi.ru/ deyatelnost/napravleniya-deyatelnosti/biznes-predprinimatelstvo/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Официальный сайт Кавалеровского муниципального округа </w:t>
      </w:r>
      <w:r w:rsidRPr="00AE79BF">
        <w:rPr>
          <w:rFonts w:ascii="Times New Roman" w:hAnsi="Times New Roman" w:cs="Times New Roman"/>
          <w:sz w:val="28"/>
          <w:szCs w:val="28"/>
        </w:rPr>
        <w:t>https://kavalerovskij-r25.gosweb.gosuslugi.ru/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вся информация размещается в социальных сетях: </w:t>
      </w:r>
      <w:proofErr w:type="spellStart"/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Одноклассники, Телеграмм. Важная информация предоставляется в местную газету «Авангард».</w:t>
      </w:r>
    </w:p>
    <w:p w:rsidR="00337466" w:rsidRDefault="00337466" w:rsidP="0033746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466" w:rsidRPr="00AE79BF" w:rsidRDefault="00337466" w:rsidP="0033746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F" w:rsidRPr="00AE79BF" w:rsidRDefault="00C41F1F" w:rsidP="0033746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F1F" w:rsidRPr="00AE79BF" w:rsidRDefault="00C41F1F" w:rsidP="00337466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1.5 Перспективы развития</w:t>
      </w:r>
    </w:p>
    <w:p w:rsidR="00C41F1F" w:rsidRPr="00AE79BF" w:rsidRDefault="00C41F1F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В Кавалеровском муниципальном округе сохраняются главные приоритеты: обеспечение устойчивого экономического роста, улучшение качества жизни населения, формирование комфортной городской среды.</w:t>
      </w:r>
    </w:p>
    <w:p w:rsidR="00C41F1F" w:rsidRPr="00AE79BF" w:rsidRDefault="00C41F1F" w:rsidP="0033746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9BF">
        <w:rPr>
          <w:rFonts w:ascii="Times New Roman" w:hAnsi="Times New Roman" w:cs="Times New Roman"/>
          <w:sz w:val="28"/>
          <w:szCs w:val="28"/>
          <w:lang w:eastAsia="ru-RU"/>
        </w:rPr>
        <w:t>В отчетном периоде реализовались следующие вопросы местного значения:</w:t>
      </w:r>
    </w:p>
    <w:p w:rsidR="00C41F1F" w:rsidRPr="00AE79BF" w:rsidRDefault="00C41F1F" w:rsidP="00337466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организации досуга и обеспечение жителей муниципального округа услугами организаций культуры, развитие физической культуры и массового спорта (реализация мероприятий муниципальных программ);</w:t>
      </w:r>
    </w:p>
    <w:p w:rsidR="00C41F1F" w:rsidRPr="00AE79BF" w:rsidRDefault="00C41F1F" w:rsidP="00337466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 осуществление мероприятий по работе с детьми и молодежью (проведение массовых мероприятий, в том числе патриотической направленности);</w:t>
      </w:r>
    </w:p>
    <w:p w:rsidR="00C41F1F" w:rsidRPr="00AE79BF" w:rsidRDefault="00C41F1F" w:rsidP="003374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повышение доходной части бюджета округа за счет вывода субъектов малого и среднего предпринимательства из тени (выявление и устранение фактов неформальной занятости, контроль за увеличением оплаты труда до минимального размера, наличием трудовых договоров). </w:t>
      </w:r>
      <w:r w:rsidRPr="00AE79BF">
        <w:rPr>
          <w:rFonts w:ascii="Times New Roman" w:hAnsi="Times New Roman" w:cs="Times New Roman"/>
          <w:sz w:val="28"/>
          <w:szCs w:val="28"/>
        </w:rPr>
        <w:t>Рабочей группой</w:t>
      </w:r>
      <w:r w:rsidRPr="00AE7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9BF">
        <w:rPr>
          <w:rFonts w:ascii="Times New Roman" w:hAnsi="Times New Roman" w:cs="Times New Roman"/>
          <w:sz w:val="28"/>
          <w:szCs w:val="28"/>
        </w:rPr>
        <w:t xml:space="preserve">по вопросам снижения неформальной занятости 2024 год проведено </w:t>
      </w:r>
      <w:r w:rsidR="0056731F" w:rsidRPr="0056731F">
        <w:rPr>
          <w:rFonts w:ascii="Times New Roman" w:hAnsi="Times New Roman" w:cs="Times New Roman"/>
          <w:sz w:val="28"/>
          <w:szCs w:val="28"/>
        </w:rPr>
        <w:t>10</w:t>
      </w:r>
      <w:r w:rsidRPr="00AE79BF">
        <w:rPr>
          <w:rFonts w:ascii="Times New Roman" w:hAnsi="Times New Roman" w:cs="Times New Roman"/>
          <w:sz w:val="28"/>
          <w:szCs w:val="28"/>
        </w:rPr>
        <w:t xml:space="preserve"> заседания,</w:t>
      </w:r>
      <w:r w:rsidRPr="00AE79BF">
        <w:rPr>
          <w:rFonts w:ascii="Times New Roman" w:hAnsi="Times New Roman" w:cs="Times New Roman"/>
          <w:sz w:val="24"/>
          <w:szCs w:val="24"/>
        </w:rPr>
        <w:t xml:space="preserve"> </w:t>
      </w:r>
      <w:r w:rsidRPr="00AE79BF">
        <w:rPr>
          <w:rFonts w:ascii="Times New Roman" w:hAnsi="Times New Roman" w:cs="Times New Roman"/>
          <w:sz w:val="28"/>
          <w:szCs w:val="28"/>
        </w:rPr>
        <w:t xml:space="preserve">на комиссию было приглашено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731F" w:rsidRPr="0056731F">
        <w:rPr>
          <w:rFonts w:ascii="Times New Roman" w:hAnsi="Times New Roman" w:cs="Times New Roman"/>
          <w:sz w:val="28"/>
          <w:szCs w:val="28"/>
        </w:rPr>
        <w:t>8</w:t>
      </w:r>
      <w:r w:rsidRPr="00AE79BF">
        <w:rPr>
          <w:rFonts w:ascii="Times New Roman" w:hAnsi="Times New Roman" w:cs="Times New Roman"/>
          <w:sz w:val="28"/>
          <w:szCs w:val="28"/>
        </w:rPr>
        <w:t xml:space="preserve"> организаций по подозрению с выплатой заработной платы работникам ниже МРОТ. На заседания явилось </w:t>
      </w:r>
      <w:r w:rsidR="0056731F" w:rsidRPr="0056731F">
        <w:rPr>
          <w:rFonts w:ascii="Times New Roman" w:hAnsi="Times New Roman" w:cs="Times New Roman"/>
          <w:sz w:val="28"/>
          <w:szCs w:val="28"/>
        </w:rPr>
        <w:t>5</w:t>
      </w:r>
      <w:r w:rsidR="0056731F" w:rsidRPr="0056731F">
        <w:rPr>
          <w:color w:val="000000" w:themeColor="text1"/>
          <w:sz w:val="28"/>
          <w:szCs w:val="28"/>
        </w:rPr>
        <w:t xml:space="preserve"> </w:t>
      </w:r>
      <w:r w:rsidR="0056731F" w:rsidRPr="0056731F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работодателей</w:t>
      </w:r>
      <w:r w:rsidRPr="00AE79BF">
        <w:rPr>
          <w:rFonts w:ascii="Times New Roman" w:hAnsi="Times New Roman" w:cs="Times New Roman"/>
          <w:sz w:val="28"/>
          <w:szCs w:val="28"/>
        </w:rPr>
        <w:t>.</w:t>
      </w:r>
      <w:r w:rsidR="0056731F" w:rsidRPr="0056731F">
        <w:rPr>
          <w:rFonts w:ascii="Times New Roman" w:hAnsi="Times New Roman" w:cs="Times New Roman"/>
          <w:sz w:val="28"/>
          <w:szCs w:val="28"/>
        </w:rPr>
        <w:t xml:space="preserve"> </w:t>
      </w:r>
      <w:r w:rsidR="0056731F" w:rsidRPr="0056731F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заседания не явились, но предоставили сведения об обустроенных сотрудниках – 19 работодателей.</w:t>
      </w:r>
      <w:r w:rsidRPr="00AE79BF">
        <w:rPr>
          <w:rFonts w:ascii="Times New Roman" w:hAnsi="Times New Roman" w:cs="Times New Roman"/>
          <w:sz w:val="28"/>
          <w:szCs w:val="28"/>
        </w:rPr>
        <w:t xml:space="preserve"> У всех работодателей заработная плата работников соответствует МРОТ, есть оформленные на неполный рабочий день.</w:t>
      </w:r>
      <w:r w:rsidR="0056731F" w:rsidRPr="0056731F">
        <w:rPr>
          <w:color w:val="000000" w:themeColor="text1"/>
          <w:sz w:val="28"/>
          <w:szCs w:val="28"/>
        </w:rPr>
        <w:t xml:space="preserve"> </w:t>
      </w:r>
      <w:r w:rsidR="0056731F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="0056731F" w:rsidRPr="00567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работодателей </w:t>
      </w:r>
      <w:r w:rsidR="00567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составлены </w:t>
      </w:r>
      <w:r w:rsidR="0056731F" w:rsidRPr="0056731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в Государственную трудовую инспекцию.</w:t>
      </w:r>
    </w:p>
    <w:p w:rsidR="00C41F1F" w:rsidRPr="00AE79BF" w:rsidRDefault="00C41F1F" w:rsidP="00337466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в сфере жилищно-коммунального хозяйства, организация благоустройства и озеленения территории округа, ремонт внутридомовых территорий и тротуаров (благоустройство общественных пространств, дворовых территорий).</w:t>
      </w:r>
    </w:p>
    <w:p w:rsidR="00C41F1F" w:rsidRPr="00AE79BF" w:rsidRDefault="00C41F1F" w:rsidP="00337466">
      <w:pPr>
        <w:tabs>
          <w:tab w:val="left" w:pos="142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F" w:rsidRPr="00AE79BF" w:rsidRDefault="00C41F1F" w:rsidP="00337466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1.6. Проблемные вопросы</w:t>
      </w:r>
    </w:p>
    <w:p w:rsidR="00C41F1F" w:rsidRPr="00AE79BF" w:rsidRDefault="00C41F1F" w:rsidP="00337466">
      <w:pPr>
        <w:tabs>
          <w:tab w:val="left" w:pos="142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социально-экономического развития Кавалеровского округа представлены следующими ситуациями:</w:t>
      </w:r>
    </w:p>
    <w:p w:rsidR="00C41F1F" w:rsidRPr="00AE79BF" w:rsidRDefault="00C41F1F" w:rsidP="00337466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градообразующих предприятий;</w:t>
      </w:r>
    </w:p>
    <w:p w:rsidR="00C41F1F" w:rsidRPr="00AE79BF" w:rsidRDefault="00C41F1F" w:rsidP="00337466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численности населения и отток трудоспособного населения из района; </w:t>
      </w:r>
    </w:p>
    <w:p w:rsidR="00C41F1F" w:rsidRPr="00AE79BF" w:rsidRDefault="00C41F1F" w:rsidP="00337466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изношенности инфраструктуры;</w:t>
      </w:r>
    </w:p>
    <w:p w:rsidR="00C41F1F" w:rsidRPr="00AE79BF" w:rsidRDefault="00C41F1F" w:rsidP="00337466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асфальтобетонного покрытия на автомобильной дороге Устиновка-Зеркальное, сдерживающее развитие туристической отрасли и сельскохозяйственного производства;</w:t>
      </w:r>
    </w:p>
    <w:p w:rsidR="00C41F1F" w:rsidRPr="00AE79BF" w:rsidRDefault="00C41F1F" w:rsidP="00337466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социальные проблемы, связанные с отсутствием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высокооплачиваемых </w:t>
      </w:r>
      <w:r w:rsidRPr="00AE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мест и низким уровнем доходов населения. </w:t>
      </w:r>
    </w:p>
    <w:p w:rsidR="00C41F1F" w:rsidRPr="008C4F20" w:rsidRDefault="00C41F1F" w:rsidP="003374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 возможно за счет привлечения средств государственных программ на территорию городского округа.</w:t>
      </w:r>
    </w:p>
    <w:p w:rsidR="00C41F1F" w:rsidRPr="008C4F20" w:rsidRDefault="004A32F8" w:rsidP="003374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1F1F" w:rsidRPr="008C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развитого транспортного узла. Необходимо произвести ремонт автомобильной дороги краевого значения; </w:t>
      </w:r>
    </w:p>
    <w:p w:rsidR="00C41F1F" w:rsidRPr="008C4F20" w:rsidRDefault="004A32F8" w:rsidP="003374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1F1F" w:rsidRPr="008C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нехватка квалифицированных кадров в муниципальных учреждениях и здравоохранении. Решением является привлечение работников:</w:t>
      </w:r>
    </w:p>
    <w:p w:rsidR="00C41F1F" w:rsidRPr="008C4F20" w:rsidRDefault="00C41F1F" w:rsidP="003374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сфере образования путем предоставления мер поддержки в виде предоставления преференций по оплате арендованного жилья, доплаты молодым специалистам;</w:t>
      </w:r>
    </w:p>
    <w:p w:rsidR="00C41F1F" w:rsidRPr="007C702F" w:rsidRDefault="00C41F1F" w:rsidP="003374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сфере здравоохранения выделение </w:t>
      </w:r>
      <w:r w:rsidRPr="007C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служебного жилья;</w:t>
      </w:r>
    </w:p>
    <w:p w:rsidR="00C41F1F" w:rsidRPr="008C4F20" w:rsidRDefault="00C41F1F" w:rsidP="003374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привлечение молодых специалистов в районы крайнего севера, необходима пониженная ставка на ипотечное кредитование вторичного жилья.</w:t>
      </w:r>
    </w:p>
    <w:p w:rsidR="00C41F1F" w:rsidRPr="008C4F20" w:rsidRDefault="00C41F1F" w:rsidP="003374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числе основных проблем развития промышленного сектора экономики, можно выделить:</w:t>
      </w:r>
    </w:p>
    <w:p w:rsidR="00C41F1F" w:rsidRPr="008C4F20" w:rsidRDefault="00C41F1F" w:rsidP="003374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недостаток финансовых ресурсов для обновления основных фондов;</w:t>
      </w:r>
    </w:p>
    <w:p w:rsidR="00C41F1F" w:rsidRPr="008C4F20" w:rsidRDefault="00C41F1F" w:rsidP="003374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дефицит кадров рабочих специальностей;</w:t>
      </w:r>
    </w:p>
    <w:p w:rsidR="00C41F1F" w:rsidRPr="008C4F20" w:rsidRDefault="00C41F1F" w:rsidP="003374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высокая стоимость энергоресурсов, замедляющая развитие производственных процессов бизнеса;</w:t>
      </w:r>
    </w:p>
    <w:p w:rsidR="00C41F1F" w:rsidRPr="007C702F" w:rsidRDefault="00C41F1F" w:rsidP="003374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высокая зависимость от завоз</w:t>
      </w:r>
      <w:r w:rsidRPr="007C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топлива, сырья, материалов.</w:t>
      </w:r>
    </w:p>
    <w:p w:rsidR="00C41F1F" w:rsidRPr="00AE79BF" w:rsidRDefault="00C41F1F" w:rsidP="00337466">
      <w:pPr>
        <w:tabs>
          <w:tab w:val="left" w:pos="142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F" w:rsidRPr="00AE79BF" w:rsidRDefault="00C41F1F" w:rsidP="00337466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1.7. Утверждены следующие документы стратегического планирования</w:t>
      </w:r>
    </w:p>
    <w:p w:rsidR="00C41F1F" w:rsidRPr="00AE79BF" w:rsidRDefault="00C41F1F" w:rsidP="0033746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- Думой Кавалеровского муниципального округа принято Решение 30.03.2023 года № 2154 </w:t>
      </w:r>
      <w:r w:rsidRPr="00AE79BF">
        <w:rPr>
          <w:rFonts w:ascii="Times New Roman" w:hAnsi="Times New Roman" w:cs="Times New Roman"/>
          <w:sz w:val="28"/>
        </w:rPr>
        <w:t>«Об утверждении стратегии социально экономического развития (ССЭР) Кавалеровского муниципального округа Приморского края на 2023 — 2030 годы»</w:t>
      </w:r>
    </w:p>
    <w:p w:rsidR="00C41F1F" w:rsidRPr="00AE79BF" w:rsidRDefault="00C41F1F" w:rsidP="0033746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BF">
        <w:rPr>
          <w:rFonts w:ascii="Times New Roman" w:hAnsi="Times New Roman" w:cs="Times New Roman"/>
          <w:color w:val="000000"/>
          <w:sz w:val="28"/>
          <w:szCs w:val="28"/>
        </w:rPr>
        <w:t>- Прогноз социально - экономического развития Кавалеровского муниципального округа на 2024 год и плановый период 2025 и 2026 годов - одобрен постановлением администрации Кавалеровского муниципального округа от 30.08.2023 года № 422</w:t>
      </w:r>
    </w:p>
    <w:p w:rsidR="00FA56AA" w:rsidRPr="00AE79BF" w:rsidRDefault="00FA56AA" w:rsidP="0033746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Кавалеровский муниципальный округ принимает участие в реализации следующих муниципальных программ: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1. «Развитие системы образования в Кавалеровском муниципальном округе на 2023-2027 годы»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2. «Развитие малого и среднего предпринимательства в Кавалеровском муниципальном округе на 2023-2027 годы» 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3. «Укрепление общественного здоровья в Кавалеровском муниципальном округе на 2023-2025 годы»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4. «Развитие улично-дорожной сети Кавалеровского муниципального округа на 2023-2027 годы»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5. «Формирование законопослушного поведения участников дорожного движения на территории Кавалеровского муниципального округа на 2023-2027 годы»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6.«Социальная поддержка населения Кавалеровского муниципального округа на 2023-2025 годы»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7. «Развитие муниципальной службы в администрации Кавалеровского муниципального округа на 2023-2025 годы»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8. «Совершенствование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Кавалеровского муниципального округа на 2023-2026 годы»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9. «Комплексные меры профилактики экстремизма и терроризма, незаконного потребления наркотических средств и психотропных веществ в Кавалеровском муниципальном округе на 2023-2025 годы»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10. «Противодействие коррупции в границах Кавалеровского муниципального округа на 2023 - 2025 годы»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11. «Развитие культуры и молодежной политики в Кавалеровском муниципальном округе на 2023-2027 </w:t>
      </w:r>
      <w:proofErr w:type="spellStart"/>
      <w:r w:rsidRPr="00AE79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E79BF">
        <w:rPr>
          <w:rFonts w:ascii="Times New Roman" w:hAnsi="Times New Roman" w:cs="Times New Roman"/>
          <w:sz w:val="28"/>
          <w:szCs w:val="28"/>
        </w:rPr>
        <w:t>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12.  «Развитие физической культуры и спорта в Кавалеровском муниципальном округе» на 2023-2027 годы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13. «Организация обеспечения населения твердым топливом (дровами), на территории Кавалеровского муниципального округа, на 2023-2025 годы»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14. «Формирование современной городской среды Кавалеровского муниципального округа на 2023-2027 годы»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15. «Управление муниципальным имуществом и земельными ресурсами Кавалеровского муниципального округа на 2023-2025»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16. «Благоустройство территорий, детских и спортивных площадок на территории Кавалеровского муниципального округа на 2023-2027 годы»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17. «Профилактика безнадзорности и правонарушений несовершеннолетних на территории Кавалеровского муниципального округа на 2023 – 2025 годы»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18. «Информатизация Кавалеровского муниципального округа» на 2023 - 2025 годы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19. «Реформирование и модернизация жилищно-коммунального хозяйства, благоустройство, содержание и озеленение территорий Кавалеровского муниципального округа на 2023-2025 годы»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20. «Создание условий для организации транспортного обслуживания населения по маршрутам в границах Кавалеровского муниципального округа» на 2023-2025 годы</w:t>
      </w:r>
    </w:p>
    <w:p w:rsidR="00FA56AA" w:rsidRPr="00AE79BF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21. «Развитие средств массовой информации в Кавалеровском муниципальном округе на 2023-2025 годы»</w:t>
      </w:r>
    </w:p>
    <w:p w:rsidR="00FA56AA" w:rsidRDefault="00FA56AA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22. «Материально-техническое обеспечение органов местного самоуправления Кавалеровского муниципального округа на 2024-2026 годы»</w:t>
      </w:r>
    </w:p>
    <w:p w:rsidR="00C41F1F" w:rsidRPr="00AE79BF" w:rsidRDefault="00C41F1F" w:rsidP="0033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F" w:rsidRDefault="00C41F1F" w:rsidP="00337466">
      <w:pPr>
        <w:tabs>
          <w:tab w:val="left" w:pos="142"/>
        </w:tabs>
        <w:spacing w:after="0" w:line="240" w:lineRule="auto"/>
        <w:ind w:right="57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E615E" w:rsidRDefault="009E615E" w:rsidP="00337466">
      <w:pPr>
        <w:tabs>
          <w:tab w:val="left" w:pos="142"/>
        </w:tabs>
        <w:spacing w:after="0" w:line="240" w:lineRule="auto"/>
        <w:ind w:right="57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E615E" w:rsidRDefault="009E615E" w:rsidP="00337466">
      <w:pPr>
        <w:tabs>
          <w:tab w:val="left" w:pos="142"/>
        </w:tabs>
        <w:spacing w:after="0" w:line="240" w:lineRule="auto"/>
        <w:ind w:right="57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E615E" w:rsidRDefault="009E615E" w:rsidP="00337466">
      <w:pPr>
        <w:tabs>
          <w:tab w:val="left" w:pos="142"/>
        </w:tabs>
        <w:spacing w:after="0" w:line="240" w:lineRule="auto"/>
        <w:ind w:right="57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E615E" w:rsidRDefault="009E615E" w:rsidP="00337466">
      <w:pPr>
        <w:tabs>
          <w:tab w:val="left" w:pos="142"/>
        </w:tabs>
        <w:spacing w:after="0" w:line="240" w:lineRule="auto"/>
        <w:ind w:right="57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E615E" w:rsidRDefault="009E615E" w:rsidP="00337466">
      <w:pPr>
        <w:tabs>
          <w:tab w:val="left" w:pos="142"/>
        </w:tabs>
        <w:spacing w:after="0" w:line="240" w:lineRule="auto"/>
        <w:ind w:right="57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E615E" w:rsidRDefault="009E615E" w:rsidP="00337466">
      <w:pPr>
        <w:tabs>
          <w:tab w:val="left" w:pos="142"/>
        </w:tabs>
        <w:spacing w:after="0" w:line="240" w:lineRule="auto"/>
        <w:ind w:right="57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E615E" w:rsidRDefault="009E615E" w:rsidP="00337466">
      <w:pPr>
        <w:tabs>
          <w:tab w:val="left" w:pos="142"/>
        </w:tabs>
        <w:spacing w:after="0" w:line="240" w:lineRule="auto"/>
        <w:ind w:right="57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F33A9" w:rsidRPr="00AE79BF" w:rsidRDefault="00AF33A9" w:rsidP="00337466">
      <w:pPr>
        <w:tabs>
          <w:tab w:val="left" w:pos="142"/>
        </w:tabs>
        <w:spacing w:after="0" w:line="240" w:lineRule="auto"/>
        <w:ind w:right="57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41F1F" w:rsidRPr="009E615E" w:rsidRDefault="00C41F1F" w:rsidP="009E615E">
      <w:pPr>
        <w:pStyle w:val="a3"/>
        <w:numPr>
          <w:ilvl w:val="1"/>
          <w:numId w:val="1"/>
        </w:numPr>
        <w:tabs>
          <w:tab w:val="left" w:pos="142"/>
        </w:tabs>
        <w:ind w:right="57" w:firstLine="334"/>
        <w:jc w:val="both"/>
        <w:rPr>
          <w:b/>
          <w:sz w:val="28"/>
          <w:szCs w:val="28"/>
        </w:rPr>
      </w:pPr>
      <w:r w:rsidRPr="00AE79BF">
        <w:rPr>
          <w:b/>
          <w:i/>
          <w:iCs/>
          <w:color w:val="000000"/>
          <w:sz w:val="28"/>
          <w:szCs w:val="28"/>
        </w:rPr>
        <w:t xml:space="preserve">Перечень инвестиционных проектов, </w:t>
      </w:r>
      <w:r w:rsidR="00AF33A9">
        <w:rPr>
          <w:b/>
          <w:i/>
          <w:iCs/>
          <w:color w:val="000000"/>
          <w:sz w:val="28"/>
          <w:szCs w:val="28"/>
        </w:rPr>
        <w:t>завершенных</w:t>
      </w:r>
      <w:r w:rsidR="009E615E">
        <w:rPr>
          <w:b/>
          <w:i/>
          <w:iCs/>
          <w:color w:val="000000"/>
          <w:sz w:val="28"/>
          <w:szCs w:val="28"/>
        </w:rPr>
        <w:t xml:space="preserve"> </w:t>
      </w:r>
      <w:r w:rsidRPr="009E615E">
        <w:rPr>
          <w:b/>
          <w:i/>
          <w:iCs/>
          <w:color w:val="000000"/>
          <w:sz w:val="28"/>
          <w:szCs w:val="28"/>
        </w:rPr>
        <w:t>в 2024 году</w:t>
      </w:r>
    </w:p>
    <w:p w:rsidR="009E615E" w:rsidRPr="009E615E" w:rsidRDefault="009E615E" w:rsidP="009E615E">
      <w:pPr>
        <w:pStyle w:val="a3"/>
        <w:tabs>
          <w:tab w:val="left" w:pos="142"/>
        </w:tabs>
        <w:ind w:left="375" w:right="57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219"/>
        <w:gridCol w:w="2353"/>
        <w:gridCol w:w="2987"/>
        <w:gridCol w:w="1933"/>
      </w:tblGrid>
      <w:tr w:rsidR="00C41F1F" w:rsidRPr="00AE79BF" w:rsidTr="00C41F1F">
        <w:tc>
          <w:tcPr>
            <w:tcW w:w="2238" w:type="dxa"/>
          </w:tcPr>
          <w:p w:rsidR="00C41F1F" w:rsidRPr="00AE79BF" w:rsidRDefault="00C41F1F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BF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386" w:type="dxa"/>
          </w:tcPr>
          <w:p w:rsidR="00C41F1F" w:rsidRPr="00AE79BF" w:rsidRDefault="00C41F1F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BF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3053" w:type="dxa"/>
          </w:tcPr>
          <w:p w:rsidR="00C41F1F" w:rsidRPr="00AE79BF" w:rsidRDefault="00C41F1F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B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56" w:type="dxa"/>
          </w:tcPr>
          <w:p w:rsidR="00C41F1F" w:rsidRPr="00AE79BF" w:rsidRDefault="00C41F1F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B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инвестиций, </w:t>
            </w:r>
            <w:proofErr w:type="spellStart"/>
            <w:r w:rsidRPr="00AE79BF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</w:tr>
      <w:tr w:rsidR="00C41F1F" w:rsidRPr="00AE79BF" w:rsidTr="00337466">
        <w:tc>
          <w:tcPr>
            <w:tcW w:w="2238" w:type="dxa"/>
            <w:shd w:val="clear" w:color="auto" w:fill="auto"/>
          </w:tcPr>
          <w:p w:rsidR="00C41F1F" w:rsidRPr="007C702F" w:rsidRDefault="00C41F1F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ледового катка в </w:t>
            </w:r>
            <w:proofErr w:type="spellStart"/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</w:p>
        </w:tc>
        <w:tc>
          <w:tcPr>
            <w:tcW w:w="2386" w:type="dxa"/>
            <w:shd w:val="clear" w:color="auto" w:fill="auto"/>
          </w:tcPr>
          <w:p w:rsidR="00C41F1F" w:rsidRPr="007C702F" w:rsidRDefault="00C41F1F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По Национальному проекту «Демография», Федеральный проект «Спорт-норма жизни», Государственная программа «Развитие физической культуры и спорта Приморского края» на 2020-2027 годы</w:t>
            </w:r>
          </w:p>
        </w:tc>
        <w:tc>
          <w:tcPr>
            <w:tcW w:w="3053" w:type="dxa"/>
            <w:shd w:val="clear" w:color="auto" w:fill="auto"/>
          </w:tcPr>
          <w:p w:rsidR="00C41F1F" w:rsidRPr="007C702F" w:rsidRDefault="00C41F1F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 xml:space="preserve">Здание общей площадью 6745,5 </w:t>
            </w:r>
            <w:proofErr w:type="spellStart"/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, количество зрителей 150 чел., предполагает новые рабочие места на 49 сотрудников.</w:t>
            </w:r>
          </w:p>
        </w:tc>
        <w:tc>
          <w:tcPr>
            <w:tcW w:w="1956" w:type="dxa"/>
            <w:shd w:val="clear" w:color="auto" w:fill="auto"/>
          </w:tcPr>
          <w:p w:rsidR="00C41F1F" w:rsidRPr="007C702F" w:rsidRDefault="00C41F1F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337,332</w:t>
            </w:r>
          </w:p>
          <w:p w:rsidR="00C41F1F" w:rsidRPr="007C702F" w:rsidRDefault="00C41F1F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1F" w:rsidRPr="007C702F" w:rsidRDefault="00C41F1F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1F" w:rsidRPr="007C702F" w:rsidRDefault="00854A89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подготовка аукциона для определения подрядчика</w:t>
            </w:r>
            <w:r w:rsidR="00C41F1F" w:rsidRPr="007C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F1F" w:rsidRPr="00AE79BF" w:rsidTr="00337466">
        <w:tc>
          <w:tcPr>
            <w:tcW w:w="2238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Кавалеровского муниципального округа на 2023-2027 годы</w:t>
            </w:r>
          </w:p>
        </w:tc>
        <w:tc>
          <w:tcPr>
            <w:tcW w:w="2386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перед ДК "Союз" </w:t>
            </w:r>
            <w:proofErr w:type="spellStart"/>
            <w:r w:rsidRPr="007C7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C7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Хрустальный, ул.</w:t>
            </w:r>
            <w:r w:rsidRPr="007C7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Подгорная, 9</w:t>
            </w:r>
          </w:p>
        </w:tc>
        <w:tc>
          <w:tcPr>
            <w:tcW w:w="3053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тумб, установка бордюр, устройство асфальтобетонного</w:t>
            </w:r>
            <w:r w:rsidRPr="007C7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покрытия, установка урн, ремонт и замена светильников, установка доски</w:t>
            </w:r>
            <w:r w:rsidRPr="007C7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объявлений</w:t>
            </w:r>
          </w:p>
        </w:tc>
        <w:tc>
          <w:tcPr>
            <w:tcW w:w="1956" w:type="dxa"/>
            <w:shd w:val="clear" w:color="auto" w:fill="auto"/>
          </w:tcPr>
          <w:p w:rsidR="00C41F1F" w:rsidRPr="007C702F" w:rsidRDefault="00AF33A9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5,165</w:t>
            </w: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</w:t>
            </w:r>
          </w:p>
        </w:tc>
      </w:tr>
      <w:tr w:rsidR="00C41F1F" w:rsidRPr="00AE79BF" w:rsidTr="009E615E">
        <w:tc>
          <w:tcPr>
            <w:tcW w:w="2238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территорий, детских и спортивных площадок на территории Кавалеровского муниципального округа                                           на 2023-2025 годы</w:t>
            </w:r>
          </w:p>
        </w:tc>
        <w:tc>
          <w:tcPr>
            <w:tcW w:w="2386" w:type="dxa"/>
            <w:shd w:val="clear" w:color="auto" w:fill="auto"/>
          </w:tcPr>
          <w:p w:rsidR="00C41F1F" w:rsidRPr="007C702F" w:rsidRDefault="00C41F1F" w:rsidP="0033746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1.пгт. Кавалерово, ул. Горького дом № № 6, 6Б</w:t>
            </w:r>
          </w:p>
          <w:p w:rsidR="00C41F1F" w:rsidRPr="007C702F" w:rsidRDefault="00C41F1F" w:rsidP="0033746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 п. Рудный, ул. Партизанская дом № № 88,90</w:t>
            </w: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Ремонт дворовых проездов, установка спортивной площадки</w:t>
            </w:r>
          </w:p>
        </w:tc>
        <w:tc>
          <w:tcPr>
            <w:tcW w:w="1956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14,02</w:t>
            </w: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</w:t>
            </w:r>
          </w:p>
        </w:tc>
      </w:tr>
      <w:tr w:rsidR="00C41F1F" w:rsidRPr="00AE79BF" w:rsidTr="009E615E">
        <w:tc>
          <w:tcPr>
            <w:tcW w:w="2238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Всероссийский конкурс лучших проектов создания комфортной городской среды для муниципальных образований на территориях субъектов Российской Федерации</w:t>
            </w:r>
          </w:p>
        </w:tc>
        <w:tc>
          <w:tcPr>
            <w:tcW w:w="2386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Сквер «Слава горнякам»</w:t>
            </w:r>
          </w:p>
        </w:tc>
        <w:tc>
          <w:tcPr>
            <w:tcW w:w="3053" w:type="dxa"/>
            <w:shd w:val="clear" w:color="auto" w:fill="auto"/>
          </w:tcPr>
          <w:p w:rsidR="00C41F1F" w:rsidRPr="007C702F" w:rsidRDefault="00C41F1F" w:rsidP="003374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eastAsia="Calibri" w:hAnsi="Times New Roman" w:cs="Times New Roman"/>
                <w:sz w:val="24"/>
                <w:szCs w:val="24"/>
              </w:rPr>
              <w:t>-обустройство зон отдыха с установкой скамеек, лавочек, качелей и других элементов малых архитектурных форм;</w:t>
            </w:r>
          </w:p>
          <w:p w:rsidR="00C41F1F" w:rsidRPr="007C702F" w:rsidRDefault="00C41F1F" w:rsidP="003374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eastAsia="Calibri" w:hAnsi="Times New Roman" w:cs="Times New Roman"/>
                <w:sz w:val="24"/>
                <w:szCs w:val="24"/>
              </w:rPr>
              <w:t>-установка освещения и системы видеонаблюдения;</w:t>
            </w:r>
          </w:p>
          <w:p w:rsidR="00C41F1F" w:rsidRPr="007C702F" w:rsidRDefault="00C41F1F" w:rsidP="003374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проведение работ по благоустройству территории: уборка мусора, обрезка кустарников и деревьев, устройство цветников, газонов и других элементов озеленения;</w:t>
            </w:r>
          </w:p>
          <w:p w:rsidR="00C41F1F" w:rsidRPr="007C702F" w:rsidRDefault="00C41F1F" w:rsidP="00337466">
            <w:pPr>
              <w:tabs>
                <w:tab w:val="left" w:pos="1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eastAsia="Calibri" w:hAnsi="Times New Roman" w:cs="Times New Roman"/>
                <w:sz w:val="24"/>
                <w:szCs w:val="24"/>
              </w:rPr>
              <w:t>-обустройство современными элементам благоустройства;</w:t>
            </w:r>
          </w:p>
          <w:p w:rsidR="00C41F1F" w:rsidRPr="007C702F" w:rsidRDefault="00C41F1F" w:rsidP="003374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eastAsia="Calibri" w:hAnsi="Times New Roman" w:cs="Times New Roman"/>
                <w:sz w:val="24"/>
                <w:szCs w:val="24"/>
              </w:rPr>
              <w:t>-реконструкция и расширение сити дорожек, предназначенных для прогулок и бега;</w:t>
            </w: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установка современных туалетных кабин.</w:t>
            </w:r>
          </w:p>
        </w:tc>
        <w:tc>
          <w:tcPr>
            <w:tcW w:w="1956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50,514</w:t>
            </w: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</w:t>
            </w:r>
          </w:p>
        </w:tc>
      </w:tr>
      <w:tr w:rsidR="00C41F1F" w:rsidRPr="00AE79BF" w:rsidTr="009E615E">
        <w:tc>
          <w:tcPr>
            <w:tcW w:w="2238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спортивной инфраструктуры</w:t>
            </w:r>
          </w:p>
        </w:tc>
        <w:tc>
          <w:tcPr>
            <w:tcW w:w="2386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-площадки</w:t>
            </w:r>
          </w:p>
        </w:tc>
        <w:tc>
          <w:tcPr>
            <w:tcW w:w="3053" w:type="dxa"/>
            <w:shd w:val="clear" w:color="auto" w:fill="auto"/>
          </w:tcPr>
          <w:p w:rsidR="00C41F1F" w:rsidRPr="007C702F" w:rsidRDefault="00C41F1F" w:rsidP="003374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7C702F">
              <w:rPr>
                <w:rFonts w:ascii="Times New Roman" w:eastAsia="Calibri" w:hAnsi="Times New Roman" w:cs="Times New Roman"/>
                <w:sz w:val="24"/>
                <w:szCs w:val="24"/>
              </w:rPr>
              <w:t>скейт</w:t>
            </w:r>
            <w:proofErr w:type="spellEnd"/>
            <w:r w:rsidRPr="007C702F">
              <w:rPr>
                <w:rFonts w:ascii="Times New Roman" w:eastAsia="Calibri" w:hAnsi="Times New Roman" w:cs="Times New Roman"/>
                <w:sz w:val="24"/>
                <w:szCs w:val="24"/>
              </w:rPr>
              <w:t>-площадки в центральном парке Кавалеровского МО</w:t>
            </w:r>
          </w:p>
        </w:tc>
        <w:tc>
          <w:tcPr>
            <w:tcW w:w="1956" w:type="dxa"/>
            <w:shd w:val="clear" w:color="auto" w:fill="auto"/>
          </w:tcPr>
          <w:p w:rsidR="00C41F1F" w:rsidRPr="007C702F" w:rsidRDefault="00877816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5,290</w:t>
            </w: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</w:t>
            </w:r>
          </w:p>
        </w:tc>
      </w:tr>
      <w:tr w:rsidR="00C41F1F" w:rsidRPr="00AE79BF" w:rsidTr="009E615E">
        <w:tc>
          <w:tcPr>
            <w:tcW w:w="2238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ремонт объектов культуры</w:t>
            </w:r>
          </w:p>
        </w:tc>
        <w:tc>
          <w:tcPr>
            <w:tcW w:w="2386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ККЗ Россия</w:t>
            </w:r>
          </w:p>
        </w:tc>
        <w:tc>
          <w:tcPr>
            <w:tcW w:w="3053" w:type="dxa"/>
            <w:shd w:val="clear" w:color="auto" w:fill="auto"/>
          </w:tcPr>
          <w:p w:rsidR="00C41F1F" w:rsidRPr="007C702F" w:rsidRDefault="00C41F1F" w:rsidP="003374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кровли; Капитальный ремонт инженерных сетей; Капитальный ремонт крыльца</w:t>
            </w:r>
          </w:p>
        </w:tc>
        <w:tc>
          <w:tcPr>
            <w:tcW w:w="1956" w:type="dxa"/>
            <w:shd w:val="clear" w:color="auto" w:fill="auto"/>
          </w:tcPr>
          <w:p w:rsidR="00C41F1F" w:rsidRPr="007C702F" w:rsidRDefault="00AF33A9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20,511</w:t>
            </w: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A89" w:rsidRPr="007C702F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</w:t>
            </w: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1F1F" w:rsidRPr="00AE79BF" w:rsidTr="009E615E">
        <w:tc>
          <w:tcPr>
            <w:tcW w:w="2238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инициативного бюджетирования по направлению «Твой Проект»</w:t>
            </w: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ручья ''Благодатный''</w:t>
            </w:r>
          </w:p>
        </w:tc>
        <w:tc>
          <w:tcPr>
            <w:tcW w:w="3053" w:type="dxa"/>
            <w:shd w:val="clear" w:color="auto" w:fill="auto"/>
          </w:tcPr>
          <w:p w:rsidR="00C41F1F" w:rsidRPr="007C702F" w:rsidRDefault="00C41F1F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Установка беседки, благоустройство дорожек.</w:t>
            </w:r>
          </w:p>
        </w:tc>
        <w:tc>
          <w:tcPr>
            <w:tcW w:w="1956" w:type="dxa"/>
            <w:shd w:val="clear" w:color="auto" w:fill="auto"/>
          </w:tcPr>
          <w:p w:rsidR="00C41F1F" w:rsidRPr="007C702F" w:rsidRDefault="00877816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2,879</w:t>
            </w: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1F" w:rsidRPr="007C702F" w:rsidRDefault="00854A89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</w:t>
            </w:r>
          </w:p>
        </w:tc>
      </w:tr>
      <w:tr w:rsidR="00C41F1F" w:rsidRPr="00AE79BF" w:rsidTr="009E615E">
        <w:tc>
          <w:tcPr>
            <w:tcW w:w="2238" w:type="dxa"/>
            <w:shd w:val="clear" w:color="auto" w:fill="auto"/>
          </w:tcPr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инициативного бюджетирования по направлению «Твой Проект»</w:t>
            </w:r>
          </w:p>
          <w:p w:rsidR="00C41F1F" w:rsidRPr="007C702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C41F1F" w:rsidRPr="001D479B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9B">
              <w:rPr>
                <w:rFonts w:ascii="Times New Roman" w:hAnsi="Times New Roman" w:cs="Times New Roman"/>
              </w:rPr>
              <w:t>''Парк культуры и спорта» п. Рудный</w:t>
            </w:r>
          </w:p>
        </w:tc>
        <w:tc>
          <w:tcPr>
            <w:tcW w:w="3053" w:type="dxa"/>
            <w:shd w:val="clear" w:color="auto" w:fill="auto"/>
          </w:tcPr>
          <w:p w:rsidR="00C41F1F" w:rsidRPr="007C702F" w:rsidRDefault="00C41F1F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горки двухскатной</w:t>
            </w:r>
            <w:r w:rsidRPr="00245E52">
              <w:rPr>
                <w:rFonts w:ascii="Times New Roman" w:hAnsi="Times New Roman" w:cs="Times New Roman"/>
                <w:sz w:val="24"/>
                <w:szCs w:val="24"/>
              </w:rPr>
              <w:t>,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5E52">
              <w:rPr>
                <w:rFonts w:ascii="Times New Roman" w:hAnsi="Times New Roman" w:cs="Times New Roman"/>
                <w:sz w:val="24"/>
                <w:szCs w:val="24"/>
              </w:rPr>
              <w:t>, коробк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E52">
              <w:rPr>
                <w:rFonts w:ascii="Times New Roman" w:hAnsi="Times New Roman" w:cs="Times New Roman"/>
                <w:sz w:val="24"/>
                <w:szCs w:val="24"/>
              </w:rPr>
              <w:t xml:space="preserve"> под каток, 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хоккейных</w:t>
            </w:r>
            <w:r w:rsidRPr="00245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лавочки</w:t>
            </w:r>
            <w:r w:rsidRPr="00245E52">
              <w:rPr>
                <w:rFonts w:ascii="Times New Roman" w:hAnsi="Times New Roman" w:cs="Times New Roman"/>
                <w:sz w:val="24"/>
                <w:szCs w:val="24"/>
              </w:rPr>
              <w:t>, раздевалк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E52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типа</w:t>
            </w:r>
          </w:p>
        </w:tc>
        <w:tc>
          <w:tcPr>
            <w:tcW w:w="1956" w:type="dxa"/>
            <w:shd w:val="clear" w:color="auto" w:fill="auto"/>
          </w:tcPr>
          <w:p w:rsidR="00C41F1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2,879</w:t>
            </w:r>
          </w:p>
          <w:p w:rsidR="00C41F1F" w:rsidRDefault="00C41F1F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1F" w:rsidRPr="007C702F" w:rsidRDefault="00854A89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</w:t>
            </w:r>
          </w:p>
        </w:tc>
      </w:tr>
      <w:tr w:rsidR="00877816" w:rsidRPr="00AE79BF" w:rsidTr="009E615E">
        <w:tc>
          <w:tcPr>
            <w:tcW w:w="2238" w:type="dxa"/>
            <w:shd w:val="clear" w:color="auto" w:fill="auto"/>
          </w:tcPr>
          <w:p w:rsidR="00877816" w:rsidRPr="00877816" w:rsidRDefault="00877816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транспортного комплекса Приморского края</w:t>
            </w:r>
          </w:p>
        </w:tc>
        <w:tc>
          <w:tcPr>
            <w:tcW w:w="2386" w:type="dxa"/>
            <w:shd w:val="clear" w:color="auto" w:fill="auto"/>
          </w:tcPr>
          <w:p w:rsidR="00877816" w:rsidRPr="00877816" w:rsidRDefault="00877816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автомобильной дороги с устройством временного мостового перехода через р. </w:t>
            </w:r>
            <w:proofErr w:type="spellStart"/>
            <w:r w:rsidRPr="00877816">
              <w:rPr>
                <w:rFonts w:ascii="Times New Roman" w:hAnsi="Times New Roman" w:cs="Times New Roman"/>
                <w:sz w:val="24"/>
                <w:szCs w:val="24"/>
              </w:rPr>
              <w:t>Кавалеровка</w:t>
            </w:r>
            <w:proofErr w:type="spellEnd"/>
            <w:r w:rsidRPr="00877816">
              <w:rPr>
                <w:rFonts w:ascii="Times New Roman" w:hAnsi="Times New Roman" w:cs="Times New Roman"/>
                <w:sz w:val="24"/>
                <w:szCs w:val="24"/>
              </w:rPr>
              <w:t xml:space="preserve">, пер. Санькин ключ, </w:t>
            </w:r>
            <w:proofErr w:type="spellStart"/>
            <w:r w:rsidRPr="0087781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77816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</w:t>
            </w:r>
          </w:p>
        </w:tc>
        <w:tc>
          <w:tcPr>
            <w:tcW w:w="3053" w:type="dxa"/>
            <w:shd w:val="clear" w:color="auto" w:fill="auto"/>
          </w:tcPr>
          <w:p w:rsidR="00877816" w:rsidRPr="00877816" w:rsidRDefault="00877816" w:rsidP="00337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  <w:p w:rsidR="00877816" w:rsidRPr="00877816" w:rsidRDefault="00877816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877816" w:rsidRPr="00877816" w:rsidRDefault="00877816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16">
              <w:rPr>
                <w:rFonts w:ascii="Times New Roman" w:hAnsi="Times New Roman" w:cs="Times New Roman"/>
                <w:sz w:val="24"/>
                <w:szCs w:val="24"/>
              </w:rPr>
              <w:t>77,069</w:t>
            </w:r>
          </w:p>
          <w:p w:rsidR="00877816" w:rsidRPr="00877816" w:rsidRDefault="00877816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816" w:rsidRPr="00877816" w:rsidRDefault="00877816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16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</w:t>
            </w:r>
          </w:p>
        </w:tc>
      </w:tr>
      <w:tr w:rsidR="00AF33A9" w:rsidRPr="00AE79BF" w:rsidTr="009E615E">
        <w:tc>
          <w:tcPr>
            <w:tcW w:w="2238" w:type="dxa"/>
            <w:shd w:val="clear" w:color="auto" w:fill="auto"/>
          </w:tcPr>
          <w:p w:rsidR="00AF33A9" w:rsidRPr="007C702F" w:rsidRDefault="00AF33A9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– Образование </w:t>
            </w:r>
            <w:r w:rsidRPr="00AF33A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AF33A9">
              <w:rPr>
                <w:rFonts w:ascii="Times New Roman" w:hAnsi="Times New Roman" w:cs="Times New Roman"/>
                <w:sz w:val="24"/>
              </w:rPr>
              <w:t>Успех каждого ребенка»</w:t>
            </w:r>
          </w:p>
        </w:tc>
        <w:tc>
          <w:tcPr>
            <w:tcW w:w="2386" w:type="dxa"/>
            <w:shd w:val="clear" w:color="auto" w:fill="auto"/>
          </w:tcPr>
          <w:p w:rsidR="00AF33A9" w:rsidRPr="00AF33A9" w:rsidRDefault="00AF33A9" w:rsidP="00337466">
            <w:pPr>
              <w:rPr>
                <w:rFonts w:ascii="Times New Roman" w:hAnsi="Times New Roman" w:cs="Times New Roman"/>
                <w:sz w:val="24"/>
              </w:rPr>
            </w:pPr>
            <w:r w:rsidRPr="00AF33A9">
              <w:rPr>
                <w:rFonts w:ascii="Times New Roman" w:hAnsi="Times New Roman" w:cs="Times New Roman"/>
                <w:sz w:val="24"/>
              </w:rPr>
              <w:t xml:space="preserve">Капитальный ремонт спортивного зала МБОУ СОШ № 2 </w:t>
            </w:r>
            <w:proofErr w:type="spellStart"/>
            <w:r w:rsidRPr="00AF33A9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AF33A9">
              <w:rPr>
                <w:rFonts w:ascii="Times New Roman" w:hAnsi="Times New Roman" w:cs="Times New Roman"/>
                <w:sz w:val="24"/>
              </w:rPr>
              <w:t xml:space="preserve"> Кавалерово</w:t>
            </w:r>
          </w:p>
        </w:tc>
        <w:tc>
          <w:tcPr>
            <w:tcW w:w="3053" w:type="dxa"/>
            <w:shd w:val="clear" w:color="auto" w:fill="auto"/>
          </w:tcPr>
          <w:p w:rsidR="00AF33A9" w:rsidRPr="00AF33A9" w:rsidRDefault="00AF33A9" w:rsidP="00337466">
            <w:pPr>
              <w:rPr>
                <w:rFonts w:ascii="Times New Roman" w:hAnsi="Times New Roman" w:cs="Times New Roman"/>
                <w:sz w:val="24"/>
              </w:rPr>
            </w:pPr>
            <w:r w:rsidRPr="00AF33A9">
              <w:rPr>
                <w:rFonts w:ascii="Times New Roman" w:hAnsi="Times New Roman" w:cs="Times New Roman"/>
                <w:sz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  <w:p w:rsidR="00AF33A9" w:rsidRDefault="00AF33A9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AF33A9" w:rsidRDefault="00AF33A9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1,928</w:t>
            </w:r>
          </w:p>
          <w:p w:rsidR="00AF33A9" w:rsidRDefault="00AF33A9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A9" w:rsidRDefault="00AF33A9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</w:t>
            </w:r>
          </w:p>
        </w:tc>
      </w:tr>
      <w:tr w:rsidR="00AF33A9" w:rsidRPr="00AE79BF" w:rsidTr="009E615E">
        <w:tc>
          <w:tcPr>
            <w:tcW w:w="2238" w:type="dxa"/>
            <w:shd w:val="clear" w:color="auto" w:fill="auto"/>
          </w:tcPr>
          <w:p w:rsidR="00AF33A9" w:rsidRPr="00AF33A9" w:rsidRDefault="00AF33A9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A9">
              <w:rPr>
                <w:rFonts w:ascii="Times New Roman" w:hAnsi="Times New Roman" w:cs="Times New Roman"/>
                <w:color w:val="000000"/>
                <w:sz w:val="24"/>
              </w:rPr>
              <w:t>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2386" w:type="dxa"/>
            <w:shd w:val="clear" w:color="auto" w:fill="auto"/>
          </w:tcPr>
          <w:p w:rsidR="00AF33A9" w:rsidRPr="00AF33A9" w:rsidRDefault="00AF33A9" w:rsidP="00337466">
            <w:pPr>
              <w:rPr>
                <w:rFonts w:ascii="Times New Roman" w:hAnsi="Times New Roman" w:cs="Times New Roman"/>
                <w:sz w:val="24"/>
              </w:rPr>
            </w:pPr>
            <w:r w:rsidRPr="00AF33A9">
              <w:rPr>
                <w:rFonts w:ascii="Times New Roman" w:hAnsi="Times New Roman" w:cs="Times New Roman"/>
                <w:sz w:val="24"/>
              </w:rPr>
              <w:t>Ремонт дорог:</w:t>
            </w:r>
          </w:p>
          <w:p w:rsidR="00AF33A9" w:rsidRPr="00AF33A9" w:rsidRDefault="00AF33A9" w:rsidP="00337466">
            <w:pPr>
              <w:rPr>
                <w:rFonts w:ascii="Times New Roman" w:hAnsi="Times New Roman" w:cs="Times New Roman"/>
                <w:sz w:val="24"/>
              </w:rPr>
            </w:pPr>
            <w:r w:rsidRPr="00AF33A9">
              <w:rPr>
                <w:rFonts w:ascii="Times New Roman" w:hAnsi="Times New Roman" w:cs="Times New Roman"/>
                <w:sz w:val="24"/>
              </w:rPr>
              <w:t xml:space="preserve">- Пос. </w:t>
            </w:r>
            <w:proofErr w:type="spellStart"/>
            <w:r w:rsidRPr="00AF33A9">
              <w:rPr>
                <w:rFonts w:ascii="Times New Roman" w:hAnsi="Times New Roman" w:cs="Times New Roman"/>
                <w:sz w:val="24"/>
              </w:rPr>
              <w:t>Горнореченский</w:t>
            </w:r>
            <w:proofErr w:type="spellEnd"/>
            <w:r w:rsidRPr="00AF33A9">
              <w:rPr>
                <w:rFonts w:ascii="Times New Roman" w:hAnsi="Times New Roman" w:cs="Times New Roman"/>
                <w:sz w:val="24"/>
              </w:rPr>
              <w:t>, ул. Солнечная от д. 1 до д. 24;</w:t>
            </w:r>
          </w:p>
          <w:p w:rsidR="00AF33A9" w:rsidRDefault="00AF33A9" w:rsidP="00337466">
            <w:pPr>
              <w:rPr>
                <w:rFonts w:ascii="Times New Roman" w:hAnsi="Times New Roman" w:cs="Times New Roman"/>
                <w:sz w:val="24"/>
              </w:rPr>
            </w:pPr>
            <w:r w:rsidRPr="00AF33A9">
              <w:rPr>
                <w:rFonts w:ascii="Times New Roman" w:hAnsi="Times New Roman" w:cs="Times New Roman"/>
                <w:sz w:val="24"/>
              </w:rPr>
              <w:t>- Пос. Рудный, ул. Поворотная от д. 11а до д. 46</w:t>
            </w:r>
          </w:p>
          <w:p w:rsidR="00AF33A9" w:rsidRPr="00AF33A9" w:rsidRDefault="00AF33A9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F33A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F33A9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Кавалерово, ул. Калинина от д. 95 до д. 119</w:t>
            </w:r>
          </w:p>
          <w:p w:rsidR="00AF33A9" w:rsidRPr="00AF33A9" w:rsidRDefault="00AF33A9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A9">
              <w:rPr>
                <w:rFonts w:ascii="Times New Roman" w:hAnsi="Times New Roman" w:cs="Times New Roman"/>
                <w:sz w:val="24"/>
                <w:szCs w:val="24"/>
              </w:rPr>
              <w:t>- по ул. Таежная с. Зеркальное</w:t>
            </w:r>
          </w:p>
          <w:p w:rsidR="00AF33A9" w:rsidRPr="00AF33A9" w:rsidRDefault="00AF33A9" w:rsidP="00337466">
            <w:pPr>
              <w:rPr>
                <w:rFonts w:ascii="Times New Roman" w:hAnsi="Times New Roman" w:cs="Times New Roman"/>
                <w:sz w:val="24"/>
              </w:rPr>
            </w:pPr>
            <w:r w:rsidRPr="00AF3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ул. Арсеньева от дома № 55 до дома № 19 по ул. Кузнечная </w:t>
            </w:r>
            <w:proofErr w:type="spellStart"/>
            <w:r w:rsidRPr="00AF3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AF3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Кавалерово</w:t>
            </w:r>
          </w:p>
        </w:tc>
        <w:tc>
          <w:tcPr>
            <w:tcW w:w="3053" w:type="dxa"/>
            <w:shd w:val="clear" w:color="auto" w:fill="auto"/>
          </w:tcPr>
          <w:p w:rsidR="00AF33A9" w:rsidRPr="00AF33A9" w:rsidRDefault="00AF33A9" w:rsidP="00337466">
            <w:pPr>
              <w:rPr>
                <w:rFonts w:ascii="Times New Roman" w:hAnsi="Times New Roman" w:cs="Times New Roman"/>
                <w:sz w:val="24"/>
              </w:rPr>
            </w:pPr>
            <w:r w:rsidRPr="00AF33A9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населенных пунктов за счет дорожного фонда</w:t>
            </w:r>
          </w:p>
        </w:tc>
        <w:tc>
          <w:tcPr>
            <w:tcW w:w="1956" w:type="dxa"/>
            <w:shd w:val="clear" w:color="auto" w:fill="auto"/>
          </w:tcPr>
          <w:p w:rsidR="00AF33A9" w:rsidRDefault="00AF33A9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10,001</w:t>
            </w:r>
          </w:p>
          <w:p w:rsidR="00AF33A9" w:rsidRDefault="00AF33A9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A9" w:rsidRDefault="00AF33A9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2F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</w:t>
            </w:r>
          </w:p>
        </w:tc>
      </w:tr>
    </w:tbl>
    <w:p w:rsidR="00C41F1F" w:rsidRPr="007715A0" w:rsidRDefault="00C41F1F" w:rsidP="00337466">
      <w:pPr>
        <w:spacing w:after="0" w:line="240" w:lineRule="auto"/>
        <w:ind w:left="1276"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F" w:rsidRPr="007715A0" w:rsidRDefault="00C41F1F" w:rsidP="00337466">
      <w:pPr>
        <w:spacing w:after="0" w:line="240" w:lineRule="auto"/>
        <w:jc w:val="both"/>
      </w:pPr>
    </w:p>
    <w:p w:rsidR="00CD129E" w:rsidRPr="009E615E" w:rsidRDefault="00CD129E" w:rsidP="009E615E">
      <w:pPr>
        <w:pStyle w:val="a3"/>
        <w:numPr>
          <w:ilvl w:val="1"/>
          <w:numId w:val="1"/>
        </w:numPr>
        <w:tabs>
          <w:tab w:val="left" w:pos="142"/>
        </w:tabs>
        <w:ind w:right="57" w:firstLine="334"/>
        <w:rPr>
          <w:b/>
          <w:sz w:val="28"/>
          <w:szCs w:val="28"/>
        </w:rPr>
      </w:pPr>
      <w:r w:rsidRPr="00AE79BF">
        <w:rPr>
          <w:b/>
          <w:i/>
          <w:iCs/>
          <w:color w:val="000000"/>
          <w:sz w:val="28"/>
          <w:szCs w:val="28"/>
        </w:rPr>
        <w:t xml:space="preserve">Перечень инвестиционных проектов, </w:t>
      </w:r>
      <w:r>
        <w:rPr>
          <w:b/>
          <w:i/>
          <w:iCs/>
          <w:color w:val="000000"/>
          <w:sz w:val="28"/>
          <w:szCs w:val="28"/>
        </w:rPr>
        <w:t>планируемых</w:t>
      </w:r>
      <w:r w:rsidR="009E615E">
        <w:rPr>
          <w:b/>
          <w:i/>
          <w:iCs/>
          <w:color w:val="000000"/>
          <w:sz w:val="28"/>
          <w:szCs w:val="28"/>
        </w:rPr>
        <w:t xml:space="preserve"> </w:t>
      </w:r>
      <w:r w:rsidRPr="009E615E">
        <w:rPr>
          <w:b/>
          <w:i/>
          <w:iCs/>
          <w:color w:val="000000"/>
          <w:sz w:val="28"/>
          <w:szCs w:val="28"/>
        </w:rPr>
        <w:t>в 2024 году</w:t>
      </w:r>
    </w:p>
    <w:p w:rsidR="00CD129E" w:rsidRPr="00AE79BF" w:rsidRDefault="00CD129E" w:rsidP="00337466">
      <w:pPr>
        <w:pStyle w:val="a3"/>
        <w:tabs>
          <w:tab w:val="left" w:pos="142"/>
        </w:tabs>
        <w:ind w:left="375" w:right="57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223"/>
        <w:gridCol w:w="2359"/>
        <w:gridCol w:w="2972"/>
        <w:gridCol w:w="1938"/>
      </w:tblGrid>
      <w:tr w:rsidR="00CD129E" w:rsidRPr="00AE79BF" w:rsidTr="00CD129E">
        <w:tc>
          <w:tcPr>
            <w:tcW w:w="2223" w:type="dxa"/>
          </w:tcPr>
          <w:p w:rsidR="00CD129E" w:rsidRPr="00AE79BF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BF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359" w:type="dxa"/>
          </w:tcPr>
          <w:p w:rsidR="00CD129E" w:rsidRPr="00AE79BF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BF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2972" w:type="dxa"/>
          </w:tcPr>
          <w:p w:rsidR="00CD129E" w:rsidRPr="00AE79BF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B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38" w:type="dxa"/>
          </w:tcPr>
          <w:p w:rsidR="00CD129E" w:rsidRPr="00AE79BF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B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инвестиций, </w:t>
            </w:r>
            <w:proofErr w:type="spellStart"/>
            <w:r w:rsidRPr="00AE79BF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</w:tr>
      <w:tr w:rsidR="00CD129E" w:rsidRPr="00AE79BF" w:rsidTr="00CD129E">
        <w:tc>
          <w:tcPr>
            <w:tcW w:w="2223" w:type="dxa"/>
          </w:tcPr>
          <w:p w:rsidR="00CD129E" w:rsidRPr="00064165" w:rsidRDefault="00CD129E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муниципальных домов культуры</w:t>
            </w:r>
          </w:p>
          <w:p w:rsidR="00CD129E" w:rsidRPr="00064165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D129E" w:rsidRPr="00064165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Приобретение экрана для ККЗ Россия</w:t>
            </w:r>
          </w:p>
        </w:tc>
        <w:tc>
          <w:tcPr>
            <w:tcW w:w="2972" w:type="dxa"/>
          </w:tcPr>
          <w:p w:rsidR="00CD129E" w:rsidRPr="00064165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Замена экрана в киноконцертном зале Россия</w:t>
            </w:r>
          </w:p>
        </w:tc>
        <w:tc>
          <w:tcPr>
            <w:tcW w:w="1938" w:type="dxa"/>
          </w:tcPr>
          <w:p w:rsidR="00CD129E" w:rsidRPr="00064165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2,863</w:t>
            </w:r>
          </w:p>
        </w:tc>
      </w:tr>
      <w:tr w:rsidR="00CD129E" w:rsidRPr="00AE79BF" w:rsidTr="00CD129E">
        <w:tc>
          <w:tcPr>
            <w:tcW w:w="2223" w:type="dxa"/>
          </w:tcPr>
          <w:p w:rsidR="00CD129E" w:rsidRPr="00064165" w:rsidRDefault="00CD129E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в системах коммунальной инфраструктуры и жилищном фонде</w:t>
            </w:r>
          </w:p>
        </w:tc>
        <w:tc>
          <w:tcPr>
            <w:tcW w:w="2359" w:type="dxa"/>
          </w:tcPr>
          <w:p w:rsidR="00CD129E" w:rsidRPr="00064165" w:rsidRDefault="00064165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тепловых сетей </w:t>
            </w:r>
            <w:proofErr w:type="spellStart"/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64165">
              <w:rPr>
                <w:rFonts w:ascii="Times New Roman" w:hAnsi="Times New Roman" w:cs="Times New Roman"/>
                <w:sz w:val="24"/>
                <w:szCs w:val="24"/>
              </w:rPr>
              <w:t xml:space="preserve"> Хрустальный</w:t>
            </w:r>
          </w:p>
        </w:tc>
        <w:tc>
          <w:tcPr>
            <w:tcW w:w="2972" w:type="dxa"/>
          </w:tcPr>
          <w:p w:rsidR="00064165" w:rsidRPr="00064165" w:rsidRDefault="00064165" w:rsidP="0033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энергосбережению и повышению энергетической эффективности систем коммунальной инфраструктуры </w:t>
            </w:r>
          </w:p>
          <w:p w:rsidR="00CD129E" w:rsidRPr="00064165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D129E" w:rsidRPr="00064165" w:rsidRDefault="00064165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62,472</w:t>
            </w:r>
          </w:p>
        </w:tc>
      </w:tr>
      <w:tr w:rsidR="00064165" w:rsidRPr="00AE79BF" w:rsidTr="00CD129E">
        <w:tc>
          <w:tcPr>
            <w:tcW w:w="2223" w:type="dxa"/>
          </w:tcPr>
          <w:p w:rsidR="00064165" w:rsidRPr="00064165" w:rsidRDefault="00064165" w:rsidP="0006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инициативного бюджетирования по направлению «Молодежный бюджет» «</w:t>
            </w:r>
            <w:proofErr w:type="spellStart"/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-площадка»</w:t>
            </w:r>
          </w:p>
          <w:p w:rsidR="00064165" w:rsidRPr="00064165" w:rsidRDefault="00064165" w:rsidP="00CD12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</w:tcPr>
          <w:p w:rsidR="00064165" w:rsidRPr="00064165" w:rsidRDefault="00064165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-площадка пос. Рудный</w:t>
            </w:r>
          </w:p>
        </w:tc>
        <w:tc>
          <w:tcPr>
            <w:tcW w:w="2972" w:type="dxa"/>
          </w:tcPr>
          <w:p w:rsidR="00064165" w:rsidRPr="00064165" w:rsidRDefault="00064165" w:rsidP="0006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064165">
              <w:rPr>
                <w:rFonts w:ascii="Times New Roman" w:eastAsia="Calibri" w:hAnsi="Times New Roman" w:cs="Times New Roman"/>
                <w:sz w:val="24"/>
                <w:szCs w:val="24"/>
              </w:rPr>
              <w:t>скейт</w:t>
            </w:r>
            <w:proofErr w:type="spellEnd"/>
            <w:r w:rsidRPr="00064165">
              <w:rPr>
                <w:rFonts w:ascii="Times New Roman" w:eastAsia="Calibri" w:hAnsi="Times New Roman" w:cs="Times New Roman"/>
                <w:sz w:val="24"/>
                <w:szCs w:val="24"/>
              </w:rPr>
              <w:t>-площадки</w:t>
            </w:r>
          </w:p>
        </w:tc>
        <w:tc>
          <w:tcPr>
            <w:tcW w:w="1938" w:type="dxa"/>
          </w:tcPr>
          <w:p w:rsidR="00064165" w:rsidRPr="00064165" w:rsidRDefault="00064165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1,260</w:t>
            </w:r>
          </w:p>
        </w:tc>
      </w:tr>
      <w:tr w:rsidR="00064165" w:rsidRPr="00AE79BF" w:rsidTr="00064165">
        <w:trPr>
          <w:trHeight w:val="738"/>
        </w:trPr>
        <w:tc>
          <w:tcPr>
            <w:tcW w:w="2223" w:type="dxa"/>
            <w:vMerge w:val="restart"/>
          </w:tcPr>
          <w:p w:rsidR="00064165" w:rsidRPr="00064165" w:rsidRDefault="00064165" w:rsidP="0006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инициативного бюджетирования по направлению «Твой Проект»</w:t>
            </w:r>
          </w:p>
          <w:p w:rsidR="00064165" w:rsidRPr="00064165" w:rsidRDefault="00064165" w:rsidP="00CD12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</w:tcPr>
          <w:p w:rsidR="00064165" w:rsidRPr="00064165" w:rsidRDefault="00064165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легкоатлетической площадки "Спортивный комплекс "Быстрее! Выше! Сильнее!" п. Рудный</w:t>
            </w:r>
          </w:p>
        </w:tc>
        <w:tc>
          <w:tcPr>
            <w:tcW w:w="2972" w:type="dxa"/>
          </w:tcPr>
          <w:p w:rsidR="00064165" w:rsidRPr="00064165" w:rsidRDefault="00064165" w:rsidP="0006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Создание площадки для занятия спортом</w:t>
            </w:r>
          </w:p>
        </w:tc>
        <w:tc>
          <w:tcPr>
            <w:tcW w:w="1938" w:type="dxa"/>
          </w:tcPr>
          <w:p w:rsidR="00064165" w:rsidRPr="00064165" w:rsidRDefault="00064165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2,864</w:t>
            </w:r>
          </w:p>
        </w:tc>
      </w:tr>
      <w:tr w:rsidR="00064165" w:rsidRPr="00AE79BF" w:rsidTr="00CD129E">
        <w:trPr>
          <w:trHeight w:val="326"/>
        </w:trPr>
        <w:tc>
          <w:tcPr>
            <w:tcW w:w="2223" w:type="dxa"/>
            <w:vMerge/>
          </w:tcPr>
          <w:p w:rsidR="00064165" w:rsidRPr="00064165" w:rsidRDefault="00064165" w:rsidP="0006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064165" w:rsidRPr="00064165" w:rsidRDefault="00064165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Установка комбинированной площадки "Здоровое поколение"</w:t>
            </w:r>
          </w:p>
        </w:tc>
        <w:tc>
          <w:tcPr>
            <w:tcW w:w="2972" w:type="dxa"/>
          </w:tcPr>
          <w:p w:rsidR="00064165" w:rsidRPr="00064165" w:rsidRDefault="00064165" w:rsidP="0006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Создание площадки для занятия спортом</w:t>
            </w:r>
          </w:p>
        </w:tc>
        <w:tc>
          <w:tcPr>
            <w:tcW w:w="1938" w:type="dxa"/>
          </w:tcPr>
          <w:p w:rsidR="00064165" w:rsidRPr="00064165" w:rsidRDefault="00064165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2,878</w:t>
            </w:r>
          </w:p>
        </w:tc>
      </w:tr>
      <w:tr w:rsidR="00CD129E" w:rsidRPr="00AE79BF" w:rsidTr="00CD129E">
        <w:tc>
          <w:tcPr>
            <w:tcW w:w="2223" w:type="dxa"/>
            <w:vMerge w:val="restart"/>
          </w:tcPr>
          <w:p w:rsidR="00CD129E" w:rsidRPr="00064165" w:rsidRDefault="00CD129E" w:rsidP="00C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Формирования современной городской среды</w:t>
            </w:r>
          </w:p>
          <w:p w:rsidR="00CD129E" w:rsidRPr="00064165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D129E" w:rsidRPr="00064165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площадь перед ДК Союз </w:t>
            </w:r>
            <w:proofErr w:type="spellStart"/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64165">
              <w:rPr>
                <w:rFonts w:ascii="Times New Roman" w:hAnsi="Times New Roman" w:cs="Times New Roman"/>
                <w:sz w:val="24"/>
                <w:szCs w:val="24"/>
              </w:rPr>
              <w:t xml:space="preserve"> Хрустальный</w:t>
            </w:r>
          </w:p>
        </w:tc>
        <w:tc>
          <w:tcPr>
            <w:tcW w:w="2972" w:type="dxa"/>
          </w:tcPr>
          <w:p w:rsidR="00CD129E" w:rsidRPr="00064165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ремонт лестничных сходов, устройство освещения, устройство </w:t>
            </w:r>
            <w:proofErr w:type="spellStart"/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</w:p>
        </w:tc>
        <w:tc>
          <w:tcPr>
            <w:tcW w:w="1938" w:type="dxa"/>
          </w:tcPr>
          <w:p w:rsidR="00CD129E" w:rsidRPr="00064165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2,882</w:t>
            </w:r>
          </w:p>
        </w:tc>
      </w:tr>
      <w:tr w:rsidR="00CD129E" w:rsidRPr="00AE79BF" w:rsidTr="00CD129E">
        <w:tc>
          <w:tcPr>
            <w:tcW w:w="2223" w:type="dxa"/>
            <w:vMerge/>
          </w:tcPr>
          <w:p w:rsidR="00CD129E" w:rsidRPr="00064165" w:rsidRDefault="00CD129E" w:rsidP="00CD1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D129E" w:rsidRPr="00064165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сквера </w:t>
            </w:r>
            <w:r w:rsidR="007A1C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="007A1C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A1C01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</w:p>
        </w:tc>
        <w:tc>
          <w:tcPr>
            <w:tcW w:w="2972" w:type="dxa"/>
          </w:tcPr>
          <w:p w:rsidR="00CD129E" w:rsidRPr="00064165" w:rsidRDefault="007A1C01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129E" w:rsidRPr="00064165">
              <w:rPr>
                <w:rFonts w:ascii="Times New Roman" w:hAnsi="Times New Roman" w:cs="Times New Roman"/>
                <w:sz w:val="24"/>
                <w:szCs w:val="24"/>
              </w:rPr>
              <w:t>емонтажные работы, электроснабжение, устройство покрытий из тротуарной плитки</w:t>
            </w:r>
          </w:p>
        </w:tc>
        <w:tc>
          <w:tcPr>
            <w:tcW w:w="1938" w:type="dxa"/>
          </w:tcPr>
          <w:p w:rsidR="00CD129E" w:rsidRPr="00064165" w:rsidRDefault="00CD129E" w:rsidP="00337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165">
              <w:rPr>
                <w:rFonts w:ascii="Times New Roman" w:hAnsi="Times New Roman" w:cs="Times New Roman"/>
                <w:sz w:val="24"/>
                <w:szCs w:val="24"/>
              </w:rPr>
              <w:t>2,204</w:t>
            </w:r>
          </w:p>
        </w:tc>
      </w:tr>
    </w:tbl>
    <w:p w:rsidR="00C41F1F" w:rsidRDefault="00C41F1F" w:rsidP="00C41F1F">
      <w:bookmarkStart w:id="0" w:name="_GoBack"/>
      <w:bookmarkEnd w:id="0"/>
    </w:p>
    <w:sectPr w:rsidR="00C41F1F" w:rsidSect="002618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C16"/>
    <w:multiLevelType w:val="multilevel"/>
    <w:tmpl w:val="FEBE42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5A394F"/>
    <w:multiLevelType w:val="hybridMultilevel"/>
    <w:tmpl w:val="2B3053B2"/>
    <w:lvl w:ilvl="0" w:tplc="CE2E5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58"/>
    <w:rsid w:val="000564CD"/>
    <w:rsid w:val="00064165"/>
    <w:rsid w:val="00102F26"/>
    <w:rsid w:val="00261858"/>
    <w:rsid w:val="003346C9"/>
    <w:rsid w:val="00337466"/>
    <w:rsid w:val="00351DF0"/>
    <w:rsid w:val="003F3C60"/>
    <w:rsid w:val="00427D5D"/>
    <w:rsid w:val="004A32F8"/>
    <w:rsid w:val="004E3780"/>
    <w:rsid w:val="0056731F"/>
    <w:rsid w:val="0063661E"/>
    <w:rsid w:val="006D57A3"/>
    <w:rsid w:val="007032C7"/>
    <w:rsid w:val="007A1C01"/>
    <w:rsid w:val="0083708B"/>
    <w:rsid w:val="00854A89"/>
    <w:rsid w:val="0087480A"/>
    <w:rsid w:val="00877816"/>
    <w:rsid w:val="00893565"/>
    <w:rsid w:val="00983AF8"/>
    <w:rsid w:val="009E615E"/>
    <w:rsid w:val="00AF33A9"/>
    <w:rsid w:val="00C41F1F"/>
    <w:rsid w:val="00C8266F"/>
    <w:rsid w:val="00CD129E"/>
    <w:rsid w:val="00D86F98"/>
    <w:rsid w:val="00EE730C"/>
    <w:rsid w:val="00F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F2F0"/>
  <w15:chartTrackingRefBased/>
  <w15:docId w15:val="{D7B6A09A-19FC-482C-8406-77432F1A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58"/>
  </w:style>
  <w:style w:type="paragraph" w:styleId="1">
    <w:name w:val="heading 1"/>
    <w:basedOn w:val="a"/>
    <w:link w:val="10"/>
    <w:uiPriority w:val="9"/>
    <w:qFormat/>
    <w:rsid w:val="00C82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132,bqiaagaaeyqcaaagiaiaaamzkwaabscraaaaaaaaaaaaaaaaaaaaaaaaaaaaaaaaaaaaaaaaaaaaaaaaaaaaaaaaaaaaaaaaaaaaaaaaaaaaaaaaaaaaaaaaaaaaaaaaaaaaaaaaaaaaaaaaaaaaaaaaaaaaaaaaaaaaaaaaaaaaaaaaaaaaaaaaaaaaaaaaaaaaaaaaaaaaaaaaaaaaaaaaaaaaaaaaaaaaaaa"/>
    <w:basedOn w:val="a"/>
    <w:rsid w:val="00C4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1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C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41F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723">
    <w:name w:val="1723"/>
    <w:aliases w:val="bqiaagaaeyqcaaagiaiaaamsbaaabsaeaaaaaaaaaaaaaaaaaaaaaaaaaaaaaaaaaaaaaaaaaaaaaaaaaaaaaaaaaaaaaaaaaaaaaaaaaaaaaaaaaaaaaaaaaaaaaaaaaaaaaaaaaaaaaaaaaaaaaaaaaaaaaaaaaaaaaaaaaaaaaaaaaaaaaaaaaaaaaaaaaaaaaaaaaaaaaaaaaaaaaaaaaaaaaaaaaaaaaaaa"/>
    <w:basedOn w:val="a0"/>
    <w:rsid w:val="00C41F1F"/>
  </w:style>
  <w:style w:type="character" w:customStyle="1" w:styleId="1538">
    <w:name w:val="1538"/>
    <w:aliases w:val="bqiaagaaeyqcaaagiaiaaanzawaabwcdaaaaaaaaaaaaaaaaaaaaaaaaaaaaaaaaaaaaaaaaaaaaaaaaaaaaaaaaaaaaaaaaaaaaaaaaaaaaaaaaaaaaaaaaaaaaaaaaaaaaaaaaaaaaaaaaaaaaaaaaaaaaaaaaaaaaaaaaaaaaaaaaaaaaaaaaaaaaaaaaaaaaaaaaaaaaaaaaaaaaaaaaaaaaaaaaaaaaaaaa"/>
    <w:basedOn w:val="a0"/>
    <w:rsid w:val="00C41F1F"/>
  </w:style>
  <w:style w:type="character" w:customStyle="1" w:styleId="2068">
    <w:name w:val="2068"/>
    <w:aliases w:val="bqiaagaaeyqcaaagiaiaaan/bqaaby0faaaaaaaaaaaaaaaaaaaaaaaaaaaaaaaaaaaaaaaaaaaaaaaaaaaaaaaaaaaaaaaaaaaaaaaaaaaaaaaaaaaaaaaaaaaaaaaaaaaaaaaaaaaaaaaaaaaaaaaaaaaaaaaaaaaaaaaaaaaaaaaaaaaaaaaaaaaaaaaaaaaaaaaaaaaaaaaaaaaaaaaaaaaaaaaaaaaaaaaa"/>
    <w:basedOn w:val="a0"/>
    <w:rsid w:val="00C41F1F"/>
  </w:style>
  <w:style w:type="paragraph" w:customStyle="1" w:styleId="mcntmsonormal">
    <w:name w:val="mcntmsonormal"/>
    <w:basedOn w:val="a"/>
    <w:rsid w:val="00C4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D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82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cntmsolistparagraph">
    <w:name w:val="mcntmsolistparagraph"/>
    <w:basedOn w:val="a"/>
    <w:rsid w:val="00C8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266F"/>
    <w:rPr>
      <w:b/>
      <w:bCs/>
    </w:rPr>
  </w:style>
  <w:style w:type="paragraph" w:styleId="a8">
    <w:name w:val="Title"/>
    <w:basedOn w:val="a"/>
    <w:link w:val="a9"/>
    <w:qFormat/>
    <w:rsid w:val="00C826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C82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6844</TotalTime>
  <Pages>21</Pages>
  <Words>6695</Words>
  <Characters>38165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Econom_zam</cp:lastModifiedBy>
  <cp:revision>20</cp:revision>
  <cp:lastPrinted>2025-03-13T01:40:00Z</cp:lastPrinted>
  <dcterms:created xsi:type="dcterms:W3CDTF">2025-03-06T02:07:00Z</dcterms:created>
  <dcterms:modified xsi:type="dcterms:W3CDTF">2025-03-13T22:46:00Z</dcterms:modified>
</cp:coreProperties>
</file>